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2F7DB" w14:textId="5CADB908"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916687">
        <w:rPr>
          <w:b/>
          <w:noProof/>
          <w:sz w:val="24"/>
          <w:szCs w:val="24"/>
          <w:lang w:val="sv-SE"/>
        </w:rPr>
        <w:t>3</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FD7BC0" w:rsidRPr="00FD7BC0">
        <w:rPr>
          <w:b/>
          <w:noProof/>
          <w:sz w:val="24"/>
          <w:szCs w:val="24"/>
          <w:lang w:val="sv-SE"/>
        </w:rPr>
        <w:t>3</w:t>
      </w:r>
      <w:r w:rsidR="00526059" w:rsidRPr="00526059">
        <w:rPr>
          <w:b/>
          <w:noProof/>
          <w:sz w:val="24"/>
          <w:szCs w:val="24"/>
          <w:lang w:val="sv-SE"/>
        </w:rPr>
        <w:t>08593</w:t>
      </w:r>
      <w:r w:rsidR="0071004C" w:rsidRPr="0071004C">
        <w:rPr>
          <w:b/>
          <w:noProof/>
          <w:sz w:val="24"/>
          <w:szCs w:val="24"/>
          <w:lang w:val="sv-SE"/>
        </w:rPr>
        <w:t xml:space="preserve"> </w:t>
      </w:r>
    </w:p>
    <w:p w14:paraId="62DB783B" w14:textId="65487E5E" w:rsidR="009B141C" w:rsidRDefault="00916687">
      <w:pPr>
        <w:pStyle w:val="CRCoverPage"/>
        <w:outlineLvl w:val="0"/>
        <w:rPr>
          <w:b/>
          <w:noProof/>
          <w:sz w:val="24"/>
          <w:szCs w:val="24"/>
        </w:rPr>
      </w:pPr>
      <w:r w:rsidRPr="00916687">
        <w:rPr>
          <w:b/>
          <w:noProof/>
          <w:sz w:val="24"/>
          <w:szCs w:val="24"/>
        </w:rPr>
        <w:t>Toulouse, France</w:t>
      </w:r>
      <w:r w:rsidR="00C25C41">
        <w:rPr>
          <w:b/>
          <w:noProof/>
          <w:sz w:val="24"/>
          <w:szCs w:val="24"/>
        </w:rPr>
        <w:t xml:space="preserve">, </w:t>
      </w:r>
      <w:r>
        <w:rPr>
          <w:b/>
          <w:noProof/>
          <w:sz w:val="24"/>
          <w:szCs w:val="24"/>
        </w:rPr>
        <w:t>August</w:t>
      </w:r>
      <w:r w:rsidR="003D274F">
        <w:rPr>
          <w:b/>
          <w:noProof/>
          <w:sz w:val="24"/>
          <w:szCs w:val="24"/>
        </w:rPr>
        <w:t xml:space="preserve"> </w:t>
      </w:r>
      <w:r w:rsidR="00C25C41">
        <w:rPr>
          <w:b/>
          <w:noProof/>
          <w:sz w:val="24"/>
          <w:szCs w:val="24"/>
        </w:rPr>
        <w:t>2</w:t>
      </w:r>
      <w:r>
        <w:rPr>
          <w:b/>
          <w:noProof/>
          <w:sz w:val="24"/>
          <w:szCs w:val="24"/>
        </w:rPr>
        <w:t>1st</w:t>
      </w:r>
      <w:r w:rsidR="00E42A45" w:rsidRPr="00E42A45">
        <w:rPr>
          <w:b/>
          <w:noProof/>
          <w:sz w:val="24"/>
          <w:szCs w:val="24"/>
        </w:rPr>
        <w:t xml:space="preserve"> – </w:t>
      </w:r>
      <w:r w:rsidR="003D274F">
        <w:rPr>
          <w:b/>
          <w:noProof/>
          <w:sz w:val="24"/>
          <w:szCs w:val="24"/>
        </w:rPr>
        <w:t>2</w:t>
      </w:r>
      <w:r>
        <w:rPr>
          <w:b/>
          <w:noProof/>
          <w:sz w:val="24"/>
          <w:szCs w:val="24"/>
        </w:rPr>
        <w:t>5</w:t>
      </w:r>
      <w:r w:rsidR="003D274F">
        <w:rPr>
          <w:b/>
          <w:noProof/>
          <w:sz w:val="24"/>
          <w:szCs w:val="24"/>
        </w:rPr>
        <w:t>th</w:t>
      </w:r>
      <w:r w:rsidR="00E42A45" w:rsidRPr="00E42A45">
        <w:rPr>
          <w:b/>
          <w:noProof/>
          <w:sz w:val="24"/>
          <w:szCs w:val="24"/>
        </w:rPr>
        <w:t>, 202</w:t>
      </w:r>
      <w:r w:rsidR="00611C0B">
        <w:rPr>
          <w:b/>
          <w:noProof/>
          <w:sz w:val="24"/>
          <w:szCs w:val="24"/>
        </w:rPr>
        <w:t>3</w:t>
      </w:r>
    </w:p>
    <w:p w14:paraId="18A04A06" w14:textId="77777777" w:rsidR="009B141C" w:rsidRPr="00C25C41" w:rsidRDefault="009B141C">
      <w:pPr>
        <w:pStyle w:val="a5"/>
        <w:rPr>
          <w:lang w:val="en-GB" w:eastAsia="ko-KR"/>
        </w:rPr>
      </w:pPr>
    </w:p>
    <w:p w14:paraId="584492CF" w14:textId="77777777"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9C4E5F">
        <w:rPr>
          <w:rFonts w:ascii="Arial" w:hAnsi="Arial"/>
          <w:sz w:val="24"/>
          <w:lang w:val="en-US" w:eastAsia="ko-KR"/>
        </w:rPr>
        <w:t>7</w:t>
      </w:r>
      <w:r w:rsidR="00E20FD5">
        <w:rPr>
          <w:rFonts w:ascii="Arial" w:hAnsi="Arial"/>
          <w:sz w:val="24"/>
          <w:lang w:val="en-US" w:eastAsia="ko-KR"/>
        </w:rPr>
        <w:t>.3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611C0B">
        <w:rPr>
          <w:rFonts w:ascii="Arial" w:hAnsi="Arial"/>
          <w:sz w:val="24"/>
          <w:lang w:val="en-US" w:eastAsia="ko-KR"/>
        </w:rPr>
        <w:t>Netw_Energy_NR</w:t>
      </w:r>
      <w:proofErr w:type="spellEnd"/>
      <w:r w:rsidR="00611C0B" w:rsidRPr="00611C0B">
        <w:rPr>
          <w:rFonts w:ascii="Arial" w:hAnsi="Arial"/>
          <w:sz w:val="24"/>
          <w:lang w:val="en-US" w:eastAsia="ko-KR"/>
        </w:rPr>
        <w:t>-Core</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77777777"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E42A45">
        <w:rPr>
          <w:rFonts w:ascii="Arial" w:hAnsi="Arial"/>
          <w:sz w:val="24"/>
          <w:lang w:val="en-US"/>
        </w:rPr>
        <w:t>DTX/DRX mechanism</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A19EDDF" w14:textId="2ADBD7AF" w:rsidR="000D5FD9" w:rsidRPr="00F738C4" w:rsidRDefault="00F46A31" w:rsidP="00DB32A1">
      <w:pPr>
        <w:pStyle w:val="ae"/>
        <w:spacing w:before="240"/>
      </w:pPr>
      <w:r>
        <w:rPr>
          <w:rFonts w:eastAsia="SimSun"/>
          <w:lang w:eastAsia="zh-CN"/>
        </w:rPr>
        <w:t xml:space="preserve">This document discusses </w:t>
      </w:r>
      <w:r w:rsidR="001F6A2E">
        <w:rPr>
          <w:rFonts w:eastAsia="SimSun"/>
          <w:lang w:eastAsia="zh-CN"/>
        </w:rPr>
        <w:t xml:space="preserve">DTX/DRX mechanism for </w:t>
      </w:r>
      <w:r w:rsidR="00F068AB">
        <w:rPr>
          <w:rFonts w:eastAsia="SimSun"/>
          <w:lang w:eastAsia="zh-CN"/>
        </w:rPr>
        <w:t>NES</w:t>
      </w:r>
      <w:r w:rsidR="001F6A2E">
        <w:rPr>
          <w:rFonts w:eastAsia="SimSun"/>
          <w:lang w:eastAsia="zh-CN"/>
        </w:rPr>
        <w:t xml:space="preserve">. </w:t>
      </w:r>
      <w:r w:rsidR="004B16B2">
        <w:rPr>
          <w:rFonts w:eastAsia="SimSun"/>
          <w:lang w:eastAsia="zh-CN"/>
        </w:rPr>
        <w:t xml:space="preserve">The agreements related to DTX/DRX mechanism </w:t>
      </w:r>
      <w:r w:rsidR="00DA649F">
        <w:rPr>
          <w:rFonts w:eastAsia="SimSun"/>
          <w:lang w:eastAsia="zh-CN"/>
        </w:rPr>
        <w:t>in R2-12</w:t>
      </w:r>
      <w:r w:rsidR="00DB32A1">
        <w:rPr>
          <w:rFonts w:eastAsia="SimSun"/>
          <w:lang w:eastAsia="zh-CN"/>
        </w:rPr>
        <w:t>2</w:t>
      </w:r>
      <w:r w:rsidR="00DA649F">
        <w:rPr>
          <w:rFonts w:eastAsia="SimSun"/>
          <w:lang w:eastAsia="zh-CN"/>
        </w:rPr>
        <w:t xml:space="preserve"> </w:t>
      </w:r>
      <w:r w:rsidR="004B16B2">
        <w:rPr>
          <w:rFonts w:eastAsia="SimSun"/>
          <w:lang w:eastAsia="zh-CN"/>
        </w:rPr>
        <w:t>are as follows.</w:t>
      </w:r>
    </w:p>
    <w:p w14:paraId="7FC77407" w14:textId="637D9441" w:rsidR="000D5FD9" w:rsidRPr="00F738C4" w:rsidRDefault="000D5FD9" w:rsidP="000D5FD9">
      <w:pPr>
        <w:pStyle w:val="Doc-text2"/>
        <w:pBdr>
          <w:top w:val="single" w:sz="4" w:space="1" w:color="auto"/>
          <w:left w:val="single" w:sz="4" w:space="4" w:color="auto"/>
          <w:bottom w:val="single" w:sz="4" w:space="1" w:color="auto"/>
          <w:right w:val="single" w:sz="4" w:space="4" w:color="auto"/>
        </w:pBdr>
        <w:ind w:left="1600" w:hanging="400"/>
        <w:rPr>
          <w:b/>
          <w:bCs/>
        </w:rPr>
      </w:pPr>
      <w:r w:rsidRPr="00F738C4">
        <w:rPr>
          <w:b/>
          <w:bCs/>
        </w:rPr>
        <w:t>Agreements</w:t>
      </w:r>
      <w:r>
        <w:rPr>
          <w:b/>
          <w:bCs/>
        </w:rPr>
        <w:t xml:space="preserve"> in R2-122 meeting</w:t>
      </w:r>
    </w:p>
    <w:p w14:paraId="21BB1F97" w14:textId="77777777" w:rsidR="000D5FD9" w:rsidRPr="00F738C4" w:rsidRDefault="000D5FD9" w:rsidP="000D5FD9">
      <w:pPr>
        <w:pStyle w:val="Doc-text2"/>
        <w:pBdr>
          <w:top w:val="single" w:sz="4" w:space="1" w:color="auto"/>
          <w:left w:val="single" w:sz="4" w:space="4" w:color="auto"/>
          <w:bottom w:val="single" w:sz="4" w:space="1" w:color="auto"/>
          <w:right w:val="single" w:sz="4" w:space="4" w:color="auto"/>
        </w:pBdr>
        <w:ind w:left="1600" w:hanging="400"/>
      </w:pPr>
      <w:r w:rsidRPr="00F738C4">
        <w:t>1</w:t>
      </w:r>
      <w:r w:rsidRPr="00F738C4">
        <w:tab/>
        <w:t xml:space="preserve">UE monitors PDCCH for RAR during Cell DTX non-active time. The </w:t>
      </w:r>
      <w:proofErr w:type="spellStart"/>
      <w:r w:rsidRPr="00F738C4">
        <w:t>ra-ResponseWindow</w:t>
      </w:r>
      <w:proofErr w:type="spellEnd"/>
      <w:r w:rsidRPr="00F738C4">
        <w:t xml:space="preserve"> could be started as legacy.</w:t>
      </w:r>
    </w:p>
    <w:p w14:paraId="22B79ED3" w14:textId="77777777" w:rsidR="000D5FD9" w:rsidRPr="00F738C4" w:rsidRDefault="000D5FD9" w:rsidP="000D5FD9">
      <w:pPr>
        <w:pStyle w:val="Doc-text2"/>
        <w:pBdr>
          <w:top w:val="single" w:sz="4" w:space="1" w:color="auto"/>
          <w:left w:val="single" w:sz="4" w:space="4" w:color="auto"/>
          <w:bottom w:val="single" w:sz="4" w:space="1" w:color="auto"/>
          <w:right w:val="single" w:sz="4" w:space="4" w:color="auto"/>
        </w:pBdr>
        <w:ind w:left="1600" w:hanging="400"/>
      </w:pPr>
      <w:r w:rsidRPr="00F738C4">
        <w:t>2</w:t>
      </w:r>
      <w:r w:rsidRPr="00F738C4">
        <w:tab/>
        <w:t xml:space="preserve">UE monitors PDCCH for msg4 during Cell DTX non-active time. The </w:t>
      </w:r>
      <w:proofErr w:type="spellStart"/>
      <w:r w:rsidRPr="00F738C4">
        <w:t>ra-ContentionResolutionTimer</w:t>
      </w:r>
      <w:proofErr w:type="spellEnd"/>
      <w:r w:rsidRPr="00F738C4">
        <w:t xml:space="preserve"> could be started as legacy.</w:t>
      </w:r>
    </w:p>
    <w:p w14:paraId="7954DC9D" w14:textId="77777777" w:rsidR="000D5FD9" w:rsidRPr="00F738C4" w:rsidRDefault="000D5FD9" w:rsidP="000D5FD9">
      <w:pPr>
        <w:pStyle w:val="Doc-text2"/>
        <w:pBdr>
          <w:top w:val="single" w:sz="4" w:space="1" w:color="auto"/>
          <w:left w:val="single" w:sz="4" w:space="4" w:color="auto"/>
          <w:bottom w:val="single" w:sz="4" w:space="1" w:color="auto"/>
          <w:right w:val="single" w:sz="4" w:space="4" w:color="auto"/>
        </w:pBdr>
        <w:ind w:left="1600" w:hanging="400"/>
      </w:pPr>
      <w:r w:rsidRPr="00F738C4">
        <w:t>3</w:t>
      </w:r>
      <w:r w:rsidRPr="00F738C4">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7A07CAE" w14:textId="77777777" w:rsidR="000D5FD9" w:rsidRPr="00F738C4" w:rsidRDefault="000D5FD9" w:rsidP="000D5FD9">
      <w:pPr>
        <w:pStyle w:val="Doc-text2"/>
        <w:pBdr>
          <w:top w:val="single" w:sz="4" w:space="1" w:color="auto"/>
          <w:left w:val="single" w:sz="4" w:space="4" w:color="auto"/>
          <w:bottom w:val="single" w:sz="4" w:space="1" w:color="auto"/>
          <w:right w:val="single" w:sz="4" w:space="4" w:color="auto"/>
        </w:pBdr>
        <w:ind w:left="1600" w:hanging="400"/>
      </w:pPr>
      <w:r w:rsidRPr="00F738C4">
        <w:t>4</w:t>
      </w:r>
      <w:r w:rsidRPr="00F738C4">
        <w:tab/>
        <w:t xml:space="preserve">Once </w:t>
      </w:r>
      <w:proofErr w:type="spellStart"/>
      <w:r w:rsidRPr="00F738C4">
        <w:t>gNB</w:t>
      </w:r>
      <w:proofErr w:type="spellEnd"/>
      <w:r w:rsidRPr="00F738C4">
        <w:t xml:space="preserve"> recognizes there is an emergency call or public safety related service (</w:t>
      </w:r>
      <w:proofErr w:type="gramStart"/>
      <w:r w:rsidRPr="00F738C4">
        <w:t>e.g.</w:t>
      </w:r>
      <w:proofErr w:type="gramEnd"/>
      <w:r w:rsidRPr="00F738C4">
        <w:t xml:space="preserve"> MPS/MCS), the NW should ensure there is no impact to the emergency call (e.g. may deactivate Cell DTX/DRX).  The </w:t>
      </w:r>
      <w:proofErr w:type="spellStart"/>
      <w:r w:rsidRPr="00F738C4">
        <w:t>behavior</w:t>
      </w:r>
      <w:proofErr w:type="spellEnd"/>
      <w:r w:rsidRPr="00F738C4">
        <w:t xml:space="preserve"> is captured in stage 2 spec</w:t>
      </w:r>
    </w:p>
    <w:p w14:paraId="72DBEC9C" w14:textId="77777777" w:rsidR="000D5FD9" w:rsidRPr="00F738C4" w:rsidRDefault="000D5FD9" w:rsidP="000D5FD9">
      <w:pPr>
        <w:pStyle w:val="Doc-text2"/>
        <w:pBdr>
          <w:top w:val="single" w:sz="4" w:space="1" w:color="auto"/>
          <w:left w:val="single" w:sz="4" w:space="4" w:color="auto"/>
          <w:bottom w:val="single" w:sz="4" w:space="1" w:color="auto"/>
          <w:right w:val="single" w:sz="4" w:space="4" w:color="auto"/>
        </w:pBdr>
        <w:ind w:left="1600" w:hanging="400"/>
      </w:pPr>
      <w:r w:rsidRPr="00F738C4">
        <w:rPr>
          <w:i/>
          <w:iCs/>
        </w:rPr>
        <w:t>5</w:t>
      </w:r>
      <w:r w:rsidRPr="00F738C4">
        <w:rPr>
          <w:i/>
          <w:iCs/>
        </w:rPr>
        <w:tab/>
      </w:r>
      <w:r w:rsidRPr="00F738C4">
        <w:t xml:space="preserve">When an DG grant is received, by the </w:t>
      </w:r>
      <w:proofErr w:type="spellStart"/>
      <w:r w:rsidRPr="00F738C4">
        <w:t>gNB</w:t>
      </w:r>
      <w:proofErr w:type="spellEnd"/>
      <w:r w:rsidRPr="00F738C4">
        <w:t xml:space="preserve"> during cell DRX/DTX, the UE follows the grant assignment (</w:t>
      </w:r>
      <w:proofErr w:type="gramStart"/>
      <w:r w:rsidRPr="00F738C4">
        <w:t>i.e.</w:t>
      </w:r>
      <w:proofErr w:type="gramEnd"/>
      <w:r w:rsidRPr="00F738C4">
        <w:t xml:space="preserve"> like in legacy).  This includes DL HARQ feedback.  </w:t>
      </w:r>
    </w:p>
    <w:p w14:paraId="4601734F" w14:textId="1BBAC28C" w:rsidR="004C4D9D" w:rsidRDefault="00DB32A1" w:rsidP="004C4D9D">
      <w:pPr>
        <w:rPr>
          <w:lang w:val="en-US" w:eastAsia="ko-KR"/>
        </w:rPr>
      </w:pPr>
      <w:r>
        <w:rPr>
          <w:rFonts w:hint="eastAsia"/>
          <w:lang w:val="en-US" w:eastAsia="ko-KR"/>
        </w:rPr>
        <w:t>I</w:t>
      </w:r>
      <w:r>
        <w:rPr>
          <w:lang w:val="en-US" w:eastAsia="ko-KR"/>
        </w:rPr>
        <w:t xml:space="preserve">n </w:t>
      </w:r>
      <w:r>
        <w:rPr>
          <w:rFonts w:hint="eastAsia"/>
          <w:lang w:val="en-US" w:eastAsia="ko-KR"/>
        </w:rPr>
        <w:t>t</w:t>
      </w:r>
      <w:r>
        <w:rPr>
          <w:lang w:val="en-US" w:eastAsia="ko-KR"/>
        </w:rPr>
        <w:t xml:space="preserve">he post email discussion of </w:t>
      </w:r>
      <w:r w:rsidRPr="000A5DFE">
        <w:rPr>
          <w:lang w:val="en-US" w:eastAsia="ko-KR"/>
        </w:rPr>
        <w:t>[Post122][</w:t>
      </w:r>
      <w:proofErr w:type="gramStart"/>
      <w:r w:rsidRPr="000A5DFE">
        <w:rPr>
          <w:lang w:val="en-US" w:eastAsia="ko-KR"/>
        </w:rPr>
        <w:t>307][</w:t>
      </w:r>
      <w:proofErr w:type="gramEnd"/>
      <w:r w:rsidRPr="000A5DFE">
        <w:rPr>
          <w:lang w:val="en-US" w:eastAsia="ko-KR"/>
        </w:rPr>
        <w:t>NES] DTX/DRX</w:t>
      </w:r>
      <w:r>
        <w:rPr>
          <w:lang w:val="en-US" w:eastAsia="ko-KR"/>
        </w:rPr>
        <w:t xml:space="preserve">, </w:t>
      </w:r>
      <w:r w:rsidR="004C4D9D">
        <w:rPr>
          <w:lang w:val="en-US" w:eastAsia="ko-KR"/>
        </w:rPr>
        <w:t>the followings are discussed.</w:t>
      </w:r>
    </w:p>
    <w:p w14:paraId="2DCC7FAC" w14:textId="5DC0BD7D" w:rsidR="004C4D9D" w:rsidRPr="004C4D9D" w:rsidRDefault="004C4D9D" w:rsidP="004C4D9D">
      <w:pPr>
        <w:ind w:firstLine="800"/>
        <w:rPr>
          <w:lang w:val="en-US" w:eastAsia="ko-KR"/>
        </w:rPr>
      </w:pPr>
      <w:r w:rsidRPr="004C4D9D">
        <w:rPr>
          <w:lang w:val="en-US" w:eastAsia="ko-KR"/>
        </w:rPr>
        <w:t>-</w:t>
      </w:r>
      <w:r>
        <w:rPr>
          <w:lang w:val="en-US" w:eastAsia="ko-KR"/>
        </w:rPr>
        <w:t xml:space="preserve"> </w:t>
      </w:r>
      <w:r w:rsidRPr="004C4D9D">
        <w:rPr>
          <w:lang w:val="en-US" w:eastAsia="ko-KR"/>
        </w:rPr>
        <w:t>Alignment between Cell DTX/DRX and UE C-DRX</w:t>
      </w:r>
    </w:p>
    <w:p w14:paraId="194AB191" w14:textId="0FE1568E" w:rsidR="004C4D9D" w:rsidRPr="004C4D9D" w:rsidRDefault="004C4D9D" w:rsidP="004C4D9D">
      <w:pPr>
        <w:ind w:firstLine="800"/>
        <w:rPr>
          <w:lang w:val="en-US" w:eastAsia="ko-KR"/>
        </w:rPr>
      </w:pPr>
      <w:r w:rsidRPr="004C4D9D">
        <w:rPr>
          <w:lang w:val="en-US" w:eastAsia="ko-KR"/>
        </w:rPr>
        <w:t>-</w:t>
      </w:r>
      <w:r>
        <w:rPr>
          <w:lang w:val="en-US" w:eastAsia="ko-KR"/>
        </w:rPr>
        <w:t xml:space="preserve"> </w:t>
      </w:r>
      <w:r w:rsidRPr="004C4D9D">
        <w:rPr>
          <w:lang w:val="en-US" w:eastAsia="ko-KR"/>
        </w:rPr>
        <w:t>Whether there is one or there are multiple cell DTX/DRX configurations</w:t>
      </w:r>
    </w:p>
    <w:p w14:paraId="1B41AC54" w14:textId="01F3F6E4" w:rsidR="00DB32A1" w:rsidRDefault="004C4D9D" w:rsidP="004C4D9D">
      <w:pPr>
        <w:ind w:firstLine="800"/>
        <w:rPr>
          <w:lang w:val="en-US" w:eastAsia="ko-KR"/>
        </w:rPr>
      </w:pPr>
      <w:r w:rsidRPr="004C4D9D">
        <w:rPr>
          <w:lang w:val="en-US" w:eastAsia="ko-KR"/>
        </w:rPr>
        <w:t>-</w:t>
      </w:r>
      <w:r>
        <w:rPr>
          <w:lang w:val="en-US" w:eastAsia="ko-KR"/>
        </w:rPr>
        <w:t xml:space="preserve"> </w:t>
      </w:r>
      <w:r w:rsidRPr="004C4D9D">
        <w:rPr>
          <w:lang w:val="en-US" w:eastAsia="ko-KR"/>
        </w:rPr>
        <w:t>Cell DTX/DRX parameter value range</w:t>
      </w:r>
    </w:p>
    <w:p w14:paraId="4909958A" w14:textId="4D85A617" w:rsidR="00E20FD5" w:rsidRDefault="00F46A31" w:rsidP="00A60B1E">
      <w:pPr>
        <w:rPr>
          <w:lang w:val="en-US" w:eastAsia="ko-KR"/>
        </w:rPr>
      </w:pPr>
      <w:r>
        <w:rPr>
          <w:rFonts w:hint="eastAsia"/>
          <w:lang w:val="en-US" w:eastAsia="ko-KR"/>
        </w:rPr>
        <w:t xml:space="preserve">The related </w:t>
      </w:r>
      <w:r>
        <w:rPr>
          <w:lang w:val="en-US" w:eastAsia="ko-KR"/>
        </w:rPr>
        <w:t>objective of the work item are as follows.</w:t>
      </w:r>
    </w:p>
    <w:tbl>
      <w:tblPr>
        <w:tblStyle w:val="ab"/>
        <w:tblW w:w="0" w:type="auto"/>
        <w:tblLook w:val="04A0" w:firstRow="1" w:lastRow="0" w:firstColumn="1" w:lastColumn="0" w:noHBand="0" w:noVBand="1"/>
      </w:tblPr>
      <w:tblGrid>
        <w:gridCol w:w="9631"/>
      </w:tblGrid>
      <w:tr w:rsidR="00F46A31" w14:paraId="08FF521C" w14:textId="77777777" w:rsidTr="00F46A31">
        <w:tc>
          <w:tcPr>
            <w:tcW w:w="9631" w:type="dxa"/>
          </w:tcPr>
          <w:p w14:paraId="0FBAAF7E" w14:textId="77777777" w:rsidR="00F46A31" w:rsidRPr="00347FE8" w:rsidRDefault="00F46A31" w:rsidP="00F46A31">
            <w:pPr>
              <w:numPr>
                <w:ilvl w:val="0"/>
                <w:numId w:val="29"/>
              </w:numPr>
              <w:overflowPunct w:val="0"/>
              <w:autoSpaceDE w:val="0"/>
              <w:autoSpaceDN w:val="0"/>
              <w:adjustRightInd w:val="0"/>
              <w:spacing w:after="0" w:line="240" w:lineRule="auto"/>
              <w:textAlignment w:val="baseline"/>
              <w:rPr>
                <w:bCs/>
              </w:rPr>
            </w:pPr>
            <w:r w:rsidRPr="00347FE8">
              <w:rPr>
                <w:bCs/>
              </w:rPr>
              <w:t xml:space="preserve">Specify enhancement on </w:t>
            </w:r>
            <w:bookmarkStart w:id="2" w:name="_Hlk142524445"/>
            <w:r w:rsidRPr="00347FE8">
              <w:rPr>
                <w:bCs/>
              </w:rPr>
              <w:t>cell DTX/DRX mechanism including the alignment of cell DTX/DRX and UE DRX in RRC_CONNECTED mode</w:t>
            </w:r>
            <w:bookmarkEnd w:id="2"/>
            <w:r w:rsidRPr="00347FE8">
              <w:rPr>
                <w:bCs/>
              </w:rPr>
              <w:t xml:space="preserve">, and </w:t>
            </w:r>
            <w:bookmarkStart w:id="3" w:name="_Hlk142520925"/>
            <w:r w:rsidRPr="00347FE8">
              <w:rPr>
                <w:bCs/>
              </w:rPr>
              <w:t>inter-node information exchange on cell DTX/DRX</w:t>
            </w:r>
            <w:bookmarkEnd w:id="3"/>
            <w:r w:rsidRPr="00347FE8">
              <w:rPr>
                <w:bCs/>
              </w:rPr>
              <w:t xml:space="preserve"> [RAN2, RAN1, RAN3]</w:t>
            </w:r>
          </w:p>
          <w:p w14:paraId="07EB3EE2" w14:textId="77777777" w:rsidR="00F46A31" w:rsidRPr="00347FE8" w:rsidRDefault="00F46A31" w:rsidP="00F46A31">
            <w:pPr>
              <w:numPr>
                <w:ilvl w:val="0"/>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Note: No change for SSB transmission due to cell DTX/DRX.</w:t>
            </w:r>
          </w:p>
          <w:p w14:paraId="66D809DD" w14:textId="77777777" w:rsidR="00F46A31" w:rsidRPr="00F46A31" w:rsidRDefault="00F46A31" w:rsidP="00A60B1E">
            <w:pPr>
              <w:numPr>
                <w:ilvl w:val="0"/>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67C225FF" w14:textId="77777777" w:rsidR="0066780A" w:rsidRDefault="0066780A" w:rsidP="00A60B1E">
      <w:pPr>
        <w:rPr>
          <w:lang w:val="en-US" w:eastAsia="ko-KR"/>
        </w:rPr>
      </w:pPr>
    </w:p>
    <w:p w14:paraId="1E38A525" w14:textId="77777777" w:rsidR="00A60B1E" w:rsidRDefault="00C754A1" w:rsidP="00A60B1E">
      <w:pPr>
        <w:pStyle w:val="1"/>
        <w:rPr>
          <w:lang w:val="en-US"/>
        </w:rPr>
      </w:pPr>
      <w:r>
        <w:rPr>
          <w:lang w:val="en-US"/>
        </w:rPr>
        <w:t>2.</w:t>
      </w:r>
      <w:r>
        <w:rPr>
          <w:lang w:val="en-US"/>
        </w:rPr>
        <w:tab/>
        <w:t>Discussion</w:t>
      </w:r>
    </w:p>
    <w:p w14:paraId="0017F060" w14:textId="37956000" w:rsidR="007125A5" w:rsidRDefault="00334D51" w:rsidP="00282366">
      <w:pPr>
        <w:rPr>
          <w:lang w:val="en-US" w:eastAsia="ko-KR"/>
        </w:rPr>
      </w:pPr>
      <w:r w:rsidRPr="00334D51">
        <w:rPr>
          <w:lang w:val="en-US" w:eastAsia="ko-KR"/>
        </w:rPr>
        <w:t xml:space="preserve">Referring to the objectives in the WID, </w:t>
      </w:r>
      <w:r>
        <w:rPr>
          <w:lang w:val="en-US" w:eastAsia="ko-KR"/>
        </w:rPr>
        <w:t>cell DTX/DRX mechanism includes the alignment of cell DTX/DRX and UE DRX in RRC_CONNECTED. The alignment mechanism may be left to the network implementation</w:t>
      </w:r>
      <w:r w:rsidR="007125A5">
        <w:rPr>
          <w:lang w:val="en-US" w:eastAsia="ko-KR"/>
        </w:rPr>
        <w:t xml:space="preserve"> without UE impact</w:t>
      </w:r>
      <w:r>
        <w:rPr>
          <w:lang w:val="en-US" w:eastAsia="ko-KR"/>
        </w:rPr>
        <w:t>. However,</w:t>
      </w:r>
      <w:r w:rsidR="007125A5">
        <w:rPr>
          <w:lang w:val="en-US" w:eastAsia="ko-KR"/>
        </w:rPr>
        <w:t xml:space="preserve"> it does not mean that the network can arbitrarily configure cell DTX/DRX pattern and UE C-DRX patterns</w:t>
      </w:r>
      <w:r w:rsidR="009A1D7D">
        <w:rPr>
          <w:lang w:val="en-US" w:eastAsia="ko-KR"/>
        </w:rPr>
        <w:t>,</w:t>
      </w:r>
      <w:r w:rsidR="007125A5">
        <w:rPr>
          <w:lang w:val="en-US" w:eastAsia="ko-KR"/>
        </w:rPr>
        <w:t xml:space="preserve"> and any overlap patterns even including no overlap between cell DTX/DRX active period and UE C-DRX active time are </w:t>
      </w:r>
      <w:r w:rsidR="009A1D7D">
        <w:rPr>
          <w:lang w:val="en-US" w:eastAsia="ko-KR"/>
        </w:rPr>
        <w:t>allowed</w:t>
      </w:r>
      <w:r w:rsidR="007125A5">
        <w:rPr>
          <w:lang w:val="en-US" w:eastAsia="ko-KR"/>
        </w:rPr>
        <w:t xml:space="preserve">. Therefore, principle is needed to </w:t>
      </w:r>
      <w:r w:rsidR="009A1D7D">
        <w:rPr>
          <w:lang w:val="en-US" w:eastAsia="ko-KR"/>
        </w:rPr>
        <w:t xml:space="preserve">define </w:t>
      </w:r>
      <w:r w:rsidR="00E2609D">
        <w:rPr>
          <w:lang w:val="en-US" w:eastAsia="ko-KR"/>
        </w:rPr>
        <w:t xml:space="preserve">what </w:t>
      </w:r>
      <w:r w:rsidR="009A1D7D">
        <w:rPr>
          <w:lang w:val="en-US" w:eastAsia="ko-KR"/>
        </w:rPr>
        <w:t xml:space="preserve">the alignment </w:t>
      </w:r>
      <w:r w:rsidR="00E2609D">
        <w:rPr>
          <w:lang w:val="en-US" w:eastAsia="ko-KR"/>
        </w:rPr>
        <w:t xml:space="preserve">means, </w:t>
      </w:r>
      <w:r w:rsidR="009A1D7D">
        <w:rPr>
          <w:lang w:val="en-US" w:eastAsia="ko-KR"/>
        </w:rPr>
        <w:t>and to have the network implementation follow the defined alignment.</w:t>
      </w:r>
    </w:p>
    <w:p w14:paraId="11826093" w14:textId="565EAFB5" w:rsidR="009A1D7D" w:rsidRDefault="0090285B" w:rsidP="00282366">
      <w:pPr>
        <w:rPr>
          <w:lang w:val="en-US" w:eastAsia="ko-KR"/>
        </w:rPr>
      </w:pPr>
      <w:r>
        <w:rPr>
          <w:lang w:val="en-US" w:eastAsia="ko-KR"/>
        </w:rPr>
        <w:lastRenderedPageBreak/>
        <w:t>P</w:t>
      </w:r>
      <w:r w:rsidR="009A1D7D">
        <w:rPr>
          <w:lang w:val="en-US" w:eastAsia="ko-KR"/>
        </w:rPr>
        <w:t xml:space="preserve">ower saving gain may be maximized when cell DTX/DRX pattern and UE C-DRX patterns are fully aligned or UE C-DRX active times falls within Cell DTX/DRX active period. </w:t>
      </w:r>
      <w:r w:rsidR="00F560E5">
        <w:rPr>
          <w:lang w:val="en-US" w:eastAsia="ko-KR"/>
        </w:rPr>
        <w:t>In other words, w</w:t>
      </w:r>
      <w:r w:rsidR="00A00008">
        <w:rPr>
          <w:lang w:val="en-US" w:eastAsia="ko-KR"/>
        </w:rPr>
        <w:t xml:space="preserve">hen the misalignment such as overlap between </w:t>
      </w:r>
      <w:r w:rsidR="00F560E5">
        <w:rPr>
          <w:lang w:val="en-US" w:eastAsia="ko-KR"/>
        </w:rPr>
        <w:t xml:space="preserve">cell DTX/DRX non-active period and UE C-DRX active time and overlap between cell DTX/DRX active period and UE C-DRX non-active time is minimized, unnecessary power consumption is minimized. </w:t>
      </w:r>
      <w:r w:rsidR="005D120F">
        <w:rPr>
          <w:rFonts w:hint="eastAsia"/>
          <w:lang w:val="en-US" w:eastAsia="ko-KR"/>
        </w:rPr>
        <w:t>I</w:t>
      </w:r>
      <w:r w:rsidR="005D120F">
        <w:rPr>
          <w:lang w:val="en-US" w:eastAsia="ko-KR"/>
        </w:rPr>
        <w:t xml:space="preserve">t </w:t>
      </w:r>
      <w:r w:rsidR="00A00008">
        <w:rPr>
          <w:lang w:val="en-US" w:eastAsia="ko-KR"/>
        </w:rPr>
        <w:t>may be</w:t>
      </w:r>
      <w:r w:rsidR="005D120F">
        <w:rPr>
          <w:lang w:val="en-US" w:eastAsia="ko-KR"/>
        </w:rPr>
        <w:t xml:space="preserve"> the best for power saving that t</w:t>
      </w:r>
      <w:r w:rsidR="009A1D7D">
        <w:rPr>
          <w:lang w:val="en-US" w:eastAsia="ko-KR"/>
        </w:rPr>
        <w:t xml:space="preserve">he principle </w:t>
      </w:r>
      <w:r w:rsidR="005D120F">
        <w:rPr>
          <w:lang w:val="en-US" w:eastAsia="ko-KR"/>
        </w:rPr>
        <w:t>of the alignment</w:t>
      </w:r>
      <w:r w:rsidR="009A1D7D">
        <w:rPr>
          <w:lang w:val="en-US" w:eastAsia="ko-KR"/>
        </w:rPr>
        <w:t xml:space="preserve"> pursue</w:t>
      </w:r>
      <w:r w:rsidR="00A00008">
        <w:rPr>
          <w:lang w:val="en-US" w:eastAsia="ko-KR"/>
        </w:rPr>
        <w:t>s</w:t>
      </w:r>
      <w:r w:rsidR="009A1D7D">
        <w:rPr>
          <w:lang w:val="en-US" w:eastAsia="ko-KR"/>
        </w:rPr>
        <w:t xml:space="preserve"> </w:t>
      </w:r>
      <w:r w:rsidR="005D120F">
        <w:rPr>
          <w:lang w:val="en-US" w:eastAsia="ko-KR"/>
        </w:rPr>
        <w:t>full alignment rather than partial alignment</w:t>
      </w:r>
      <w:r w:rsidR="00A00008">
        <w:rPr>
          <w:lang w:val="en-US" w:eastAsia="ko-KR"/>
        </w:rPr>
        <w:t xml:space="preserve"> of cell DTX/DRX and UE C-DRX.</w:t>
      </w:r>
    </w:p>
    <w:p w14:paraId="375610B5" w14:textId="50963B39" w:rsidR="00E2609D" w:rsidRDefault="00E2609D" w:rsidP="00E2609D">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sidR="0090285B">
        <w:rPr>
          <w:rFonts w:eastAsia="맑은 고딕"/>
          <w:b/>
          <w:lang w:eastAsia="ko-KR"/>
        </w:rPr>
        <w:t>P</w:t>
      </w:r>
      <w:r w:rsidRPr="00E2609D">
        <w:rPr>
          <w:rFonts w:eastAsia="맑은 고딕"/>
          <w:b/>
          <w:lang w:eastAsia="ko-KR"/>
        </w:rPr>
        <w:t>ower saving gain may be maximized when cell DTX/DRX pattern and UE C-DRX patterns are fully aligned or UE C-DRX active times falls within Cell DTX/DRX active period.</w:t>
      </w:r>
    </w:p>
    <w:p w14:paraId="67413044" w14:textId="3D4D4071" w:rsidR="005D120F" w:rsidRDefault="000A5DFE" w:rsidP="00282366">
      <w:pPr>
        <w:rPr>
          <w:lang w:val="en-US" w:eastAsia="ko-KR"/>
        </w:rPr>
      </w:pPr>
      <w:r>
        <w:rPr>
          <w:rFonts w:hint="eastAsia"/>
          <w:lang w:val="en-US" w:eastAsia="ko-KR"/>
        </w:rPr>
        <w:t>I</w:t>
      </w:r>
      <w:r>
        <w:rPr>
          <w:lang w:val="en-US" w:eastAsia="ko-KR"/>
        </w:rPr>
        <w:t xml:space="preserve">n </w:t>
      </w:r>
      <w:r>
        <w:rPr>
          <w:rFonts w:hint="eastAsia"/>
          <w:lang w:val="en-US" w:eastAsia="ko-KR"/>
        </w:rPr>
        <w:t>t</w:t>
      </w:r>
      <w:r>
        <w:rPr>
          <w:lang w:val="en-US" w:eastAsia="ko-KR"/>
        </w:rPr>
        <w:t xml:space="preserve">he post email discussion of </w:t>
      </w:r>
      <w:r w:rsidRPr="000A5DFE">
        <w:rPr>
          <w:lang w:val="en-US" w:eastAsia="ko-KR"/>
        </w:rPr>
        <w:t>[Post122][</w:t>
      </w:r>
      <w:proofErr w:type="gramStart"/>
      <w:r w:rsidRPr="000A5DFE">
        <w:rPr>
          <w:lang w:val="en-US" w:eastAsia="ko-KR"/>
        </w:rPr>
        <w:t>307][</w:t>
      </w:r>
      <w:proofErr w:type="gramEnd"/>
      <w:r w:rsidRPr="000A5DFE">
        <w:rPr>
          <w:lang w:val="en-US" w:eastAsia="ko-KR"/>
        </w:rPr>
        <w:t>NES] DTX/DRX</w:t>
      </w:r>
      <w:r>
        <w:rPr>
          <w:lang w:val="en-US" w:eastAsia="ko-KR"/>
        </w:rPr>
        <w:t xml:space="preserve">, the following proposal are discussed. Those </w:t>
      </w:r>
      <w:r w:rsidR="00901A7F">
        <w:rPr>
          <w:lang w:val="en-US" w:eastAsia="ko-KR"/>
        </w:rPr>
        <w:t xml:space="preserve">can be considered as </w:t>
      </w:r>
      <w:r>
        <w:rPr>
          <w:lang w:val="en-US" w:eastAsia="ko-KR"/>
        </w:rPr>
        <w:t>basic rules for maximizing overlap between Cell DTX/DRX active period and UE C-DRX active time.</w:t>
      </w:r>
    </w:p>
    <w:tbl>
      <w:tblPr>
        <w:tblStyle w:val="ab"/>
        <w:tblW w:w="0" w:type="auto"/>
        <w:tblLook w:val="04A0" w:firstRow="1" w:lastRow="0" w:firstColumn="1" w:lastColumn="0" w:noHBand="0" w:noVBand="1"/>
      </w:tblPr>
      <w:tblGrid>
        <w:gridCol w:w="9631"/>
      </w:tblGrid>
      <w:tr w:rsidR="000A5DFE" w14:paraId="12BD81DE" w14:textId="77777777" w:rsidTr="000A5DFE">
        <w:tc>
          <w:tcPr>
            <w:tcW w:w="9631" w:type="dxa"/>
          </w:tcPr>
          <w:p w14:paraId="4E11C78F" w14:textId="77777777" w:rsidR="000A5DFE" w:rsidRDefault="000A5DFE" w:rsidP="000A5DFE">
            <w:pPr>
              <w:rPr>
                <w:lang w:eastAsia="ko-KR"/>
              </w:rPr>
            </w:pPr>
            <w:r>
              <w:rPr>
                <w:lang w:eastAsia="ko-KR"/>
              </w:rPr>
              <w:t xml:space="preserve">Proposal 6: An aligned UE C-DRX configuration with Cell DTX means that the on-duration of C-DRX falls within </w:t>
            </w:r>
            <w:bookmarkStart w:id="4" w:name="_Hlk142529748"/>
            <w:r>
              <w:rPr>
                <w:lang w:eastAsia="ko-KR"/>
              </w:rPr>
              <w:t>Cell DTX on-duration</w:t>
            </w:r>
            <w:bookmarkEnd w:id="4"/>
            <w:r>
              <w:rPr>
                <w:lang w:eastAsia="ko-KR"/>
              </w:rPr>
              <w:t>. FFS extension of Cell DTX active time beyond Cell DTX on-duration. (15/25)</w:t>
            </w:r>
          </w:p>
          <w:p w14:paraId="145818D6" w14:textId="1B219856" w:rsidR="000A5DFE" w:rsidRPr="000A5DFE" w:rsidRDefault="000A5DFE" w:rsidP="000A5DFE">
            <w:pPr>
              <w:rPr>
                <w:lang w:eastAsia="ko-KR"/>
              </w:rPr>
            </w:pPr>
            <w:r>
              <w:rPr>
                <w:lang w:eastAsia="ko-KR"/>
              </w:rPr>
              <w:t xml:space="preserve">Proposal 7: </w:t>
            </w:r>
            <w:bookmarkStart w:id="5" w:name="_Hlk142529674"/>
            <w:r>
              <w:rPr>
                <w:lang w:eastAsia="ko-KR"/>
              </w:rPr>
              <w:t>The periodicity of UE C-DRX configurations in a cell should be the same or a multiple of the serving Cell’s DTX periodicity</w:t>
            </w:r>
            <w:bookmarkEnd w:id="5"/>
            <w:r>
              <w:rPr>
                <w:lang w:eastAsia="ko-KR"/>
              </w:rPr>
              <w:t>.</w:t>
            </w:r>
          </w:p>
        </w:tc>
      </w:tr>
    </w:tbl>
    <w:p w14:paraId="0D23023E" w14:textId="55549421" w:rsidR="00E85CB3" w:rsidRDefault="008B73F3" w:rsidP="00E85CB3">
      <w:pPr>
        <w:rPr>
          <w:lang w:val="en-US" w:eastAsia="ko-KR"/>
        </w:rPr>
      </w:pPr>
      <w:r>
        <w:rPr>
          <w:lang w:eastAsia="ko-KR"/>
        </w:rPr>
        <w:t>For Proposal 6, if “</w:t>
      </w:r>
      <w:r w:rsidRPr="0083110B">
        <w:rPr>
          <w:lang w:val="en-US" w:eastAsia="ko-KR"/>
        </w:rPr>
        <w:t>on-duration</w:t>
      </w:r>
      <w:r>
        <w:rPr>
          <w:lang w:val="en-US" w:eastAsia="ko-KR"/>
        </w:rPr>
        <w:t>”</w:t>
      </w:r>
      <w:r w:rsidRPr="0083110B">
        <w:rPr>
          <w:lang w:val="en-US" w:eastAsia="ko-KR"/>
        </w:rPr>
        <w:t xml:space="preserve"> of UE C-DRX </w:t>
      </w:r>
      <w:r>
        <w:rPr>
          <w:lang w:val="en-US" w:eastAsia="ko-KR"/>
        </w:rPr>
        <w:t>is</w:t>
      </w:r>
      <w:r w:rsidRPr="0083110B">
        <w:rPr>
          <w:lang w:val="en-US" w:eastAsia="ko-KR"/>
        </w:rPr>
        <w:t xml:space="preserve"> replaced with “Active time” of UE C-DRX</w:t>
      </w:r>
      <w:r>
        <w:rPr>
          <w:lang w:val="en-US" w:eastAsia="ko-KR"/>
        </w:rPr>
        <w:t xml:space="preserve">, network implementation will </w:t>
      </w:r>
      <w:r w:rsidR="00E85CB3">
        <w:rPr>
          <w:lang w:val="en-US" w:eastAsia="ko-KR"/>
        </w:rPr>
        <w:t xml:space="preserve">perform scheduling smartly to </w:t>
      </w:r>
      <w:r>
        <w:rPr>
          <w:lang w:val="en-US" w:eastAsia="ko-KR"/>
        </w:rPr>
        <w:t xml:space="preserve">control “Active time” of UE C-DRX such that </w:t>
      </w:r>
      <w:r w:rsidRPr="000A5DFE">
        <w:rPr>
          <w:lang w:val="en-US" w:eastAsia="ko-KR"/>
        </w:rPr>
        <w:t xml:space="preserve">the </w:t>
      </w:r>
      <w:r>
        <w:rPr>
          <w:lang w:val="en-US" w:eastAsia="ko-KR"/>
        </w:rPr>
        <w:t>Active time</w:t>
      </w:r>
      <w:r w:rsidRPr="000A5DFE">
        <w:rPr>
          <w:lang w:val="en-US" w:eastAsia="ko-KR"/>
        </w:rPr>
        <w:t xml:space="preserve"> of </w:t>
      </w:r>
      <w:r>
        <w:rPr>
          <w:lang w:val="en-US" w:eastAsia="ko-KR"/>
        </w:rPr>
        <w:t xml:space="preserve">UE </w:t>
      </w:r>
      <w:r w:rsidRPr="000A5DFE">
        <w:rPr>
          <w:lang w:val="en-US" w:eastAsia="ko-KR"/>
        </w:rPr>
        <w:t>C-DRX falls within Cell DTX on-duration</w:t>
      </w:r>
      <w:r>
        <w:rPr>
          <w:lang w:val="en-US" w:eastAsia="ko-KR"/>
        </w:rPr>
        <w:t>.</w:t>
      </w:r>
      <w:r w:rsidR="00E85CB3">
        <w:rPr>
          <w:lang w:val="en-US" w:eastAsia="ko-KR"/>
        </w:rPr>
        <w:t xml:space="preserve"> For example, </w:t>
      </w:r>
      <w:proofErr w:type="spellStart"/>
      <w:r w:rsidR="00E85CB3">
        <w:rPr>
          <w:lang w:val="en-US" w:eastAsia="ko-KR"/>
        </w:rPr>
        <w:t>gNB</w:t>
      </w:r>
      <w:proofErr w:type="spellEnd"/>
      <w:r w:rsidR="00E85CB3">
        <w:rPr>
          <w:lang w:val="en-US" w:eastAsia="ko-KR"/>
        </w:rPr>
        <w:t xml:space="preserve"> can make Active time of UE C-DRX fall within cell DTX on-duration based on followings.</w:t>
      </w:r>
    </w:p>
    <w:p w14:paraId="1319AA5E" w14:textId="77777777" w:rsidR="00E85CB3" w:rsidRDefault="00E85CB3" w:rsidP="00E85CB3">
      <w:pPr>
        <w:pStyle w:val="ac"/>
        <w:numPr>
          <w:ilvl w:val="0"/>
          <w:numId w:val="33"/>
        </w:numPr>
        <w:ind w:leftChars="0" w:left="400"/>
        <w:rPr>
          <w:lang w:val="en-US" w:eastAsia="ko-KR"/>
        </w:rPr>
      </w:pPr>
      <w:r>
        <w:rPr>
          <w:lang w:val="en-US" w:eastAsia="ko-KR"/>
        </w:rPr>
        <w:t xml:space="preserve">For a new transmission case, </w:t>
      </w:r>
      <w:proofErr w:type="spellStart"/>
      <w:r w:rsidRPr="00101491">
        <w:rPr>
          <w:lang w:val="en-US" w:eastAsia="ko-KR"/>
        </w:rPr>
        <w:t>gNB</w:t>
      </w:r>
      <w:proofErr w:type="spellEnd"/>
      <w:r w:rsidRPr="00101491">
        <w:rPr>
          <w:lang w:val="en-US" w:eastAsia="ko-KR"/>
        </w:rPr>
        <w:t xml:space="preserve"> does not schedule PDCCH </w:t>
      </w:r>
      <w:r>
        <w:rPr>
          <w:lang w:val="en-US" w:eastAsia="ko-KR"/>
        </w:rPr>
        <w:t xml:space="preserve">for a new transmission </w:t>
      </w:r>
      <w:r w:rsidRPr="00101491">
        <w:rPr>
          <w:lang w:val="en-US" w:eastAsia="ko-KR"/>
        </w:rPr>
        <w:t xml:space="preserve">if </w:t>
      </w:r>
      <w:proofErr w:type="spellStart"/>
      <w:r w:rsidRPr="00786B44">
        <w:rPr>
          <w:i/>
          <w:iCs/>
          <w:lang w:val="en-US" w:eastAsia="ko-KR"/>
        </w:rPr>
        <w:t>drx-InactivityTimer</w:t>
      </w:r>
      <w:proofErr w:type="spellEnd"/>
      <w:r w:rsidRPr="00101491">
        <w:rPr>
          <w:lang w:val="en-US" w:eastAsia="ko-KR"/>
        </w:rPr>
        <w:t xml:space="preserve"> is expected to be expire</w:t>
      </w:r>
      <w:r>
        <w:rPr>
          <w:lang w:val="en-US" w:eastAsia="ko-KR"/>
        </w:rPr>
        <w:t xml:space="preserve">d in cell DTX non-active period, or </w:t>
      </w:r>
      <w:proofErr w:type="spellStart"/>
      <w:r>
        <w:rPr>
          <w:rFonts w:hint="eastAsia"/>
          <w:lang w:val="en-US" w:eastAsia="ko-KR"/>
        </w:rPr>
        <w:t>gNB</w:t>
      </w:r>
      <w:proofErr w:type="spellEnd"/>
      <w:r>
        <w:rPr>
          <w:rFonts w:hint="eastAsia"/>
          <w:lang w:val="en-US" w:eastAsia="ko-KR"/>
        </w:rPr>
        <w:t xml:space="preserve"> can configure </w:t>
      </w:r>
      <w:proofErr w:type="spellStart"/>
      <w:r w:rsidRPr="00A47520">
        <w:rPr>
          <w:i/>
          <w:lang w:val="en-US" w:eastAsia="ko-KR"/>
        </w:rPr>
        <w:t>drx-InactivityTimer</w:t>
      </w:r>
      <w:proofErr w:type="spellEnd"/>
      <w:r w:rsidRPr="00A47520">
        <w:rPr>
          <w:lang w:val="en-US" w:eastAsia="ko-KR"/>
        </w:rPr>
        <w:t xml:space="preserve"> </w:t>
      </w:r>
      <w:r>
        <w:rPr>
          <w:lang w:val="en-US" w:eastAsia="ko-KR"/>
        </w:rPr>
        <w:t>with</w:t>
      </w:r>
      <w:r w:rsidRPr="00A47520">
        <w:rPr>
          <w:lang w:val="en-US" w:eastAsia="ko-KR"/>
        </w:rPr>
        <w:t xml:space="preserve"> 0</w:t>
      </w:r>
      <w:r>
        <w:rPr>
          <w:lang w:val="en-US" w:eastAsia="ko-KR"/>
        </w:rPr>
        <w:t xml:space="preserve">, or </w:t>
      </w:r>
      <w:proofErr w:type="spellStart"/>
      <w:r w:rsidRPr="00A47520">
        <w:rPr>
          <w:lang w:val="en-US" w:eastAsia="ko-KR"/>
        </w:rPr>
        <w:t>gNB</w:t>
      </w:r>
      <w:proofErr w:type="spellEnd"/>
      <w:r w:rsidRPr="00A47520">
        <w:rPr>
          <w:lang w:val="en-US" w:eastAsia="ko-KR"/>
        </w:rPr>
        <w:t xml:space="preserve"> can send DRX Command MAC CE to stop Active Time of UE C-DRX.</w:t>
      </w:r>
    </w:p>
    <w:p w14:paraId="5AA98135" w14:textId="77777777" w:rsidR="00E85CB3" w:rsidRPr="003F5DC2" w:rsidRDefault="00E85CB3" w:rsidP="00E85CB3">
      <w:pPr>
        <w:pStyle w:val="ac"/>
        <w:numPr>
          <w:ilvl w:val="0"/>
          <w:numId w:val="33"/>
        </w:numPr>
        <w:ind w:leftChars="0" w:left="400"/>
        <w:rPr>
          <w:lang w:val="en-US" w:eastAsia="ko-KR"/>
        </w:rPr>
      </w:pPr>
      <w:r>
        <w:rPr>
          <w:lang w:val="en-US" w:eastAsia="ko-KR"/>
        </w:rPr>
        <w:t xml:space="preserve">For a retransmission case, </w:t>
      </w:r>
      <w:proofErr w:type="spellStart"/>
      <w:r w:rsidRPr="00BC43AD">
        <w:rPr>
          <w:lang w:val="en-US" w:eastAsia="ko-KR"/>
        </w:rPr>
        <w:t>gNB</w:t>
      </w:r>
      <w:proofErr w:type="spellEnd"/>
      <w:r w:rsidRPr="00BC43AD">
        <w:rPr>
          <w:lang w:val="en-US" w:eastAsia="ko-KR"/>
        </w:rPr>
        <w:t xml:space="preserve"> does not schedule PDCCH for </w:t>
      </w:r>
      <w:r>
        <w:rPr>
          <w:lang w:val="en-US" w:eastAsia="ko-KR"/>
        </w:rPr>
        <w:t xml:space="preserve">a </w:t>
      </w:r>
      <w:r w:rsidRPr="00BC43AD">
        <w:rPr>
          <w:lang w:val="en-US" w:eastAsia="ko-KR"/>
        </w:rPr>
        <w:t xml:space="preserve">retransmission if </w:t>
      </w:r>
      <w:proofErr w:type="spellStart"/>
      <w:r w:rsidRPr="00786B44">
        <w:rPr>
          <w:i/>
          <w:iCs/>
          <w:lang w:val="en-US" w:eastAsia="ko-KR"/>
        </w:rPr>
        <w:t>drx-RetransmissionTimer</w:t>
      </w:r>
      <w:proofErr w:type="spellEnd"/>
      <w:r w:rsidRPr="00BC43AD">
        <w:rPr>
          <w:lang w:val="en-US" w:eastAsia="ko-KR"/>
        </w:rPr>
        <w:t xml:space="preserve"> is expected to be expire</w:t>
      </w:r>
      <w:r>
        <w:rPr>
          <w:lang w:val="en-US" w:eastAsia="ko-KR"/>
        </w:rPr>
        <w:t>d in cell DTX non-active period.</w:t>
      </w:r>
    </w:p>
    <w:p w14:paraId="67B7982B" w14:textId="03094459" w:rsidR="007C2D78" w:rsidRDefault="007C2D78" w:rsidP="007C2D78">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w:t>
      </w:r>
      <w:r w:rsidR="003A26E1">
        <w:rPr>
          <w:rFonts w:eastAsia="맑은 고딕"/>
          <w:b/>
          <w:lang w:eastAsia="ko-KR"/>
        </w:rPr>
        <w:t>1</w:t>
      </w:r>
      <w:r>
        <w:rPr>
          <w:rFonts w:eastAsia="맑은 고딕"/>
          <w:b/>
          <w:lang w:eastAsia="ko-KR"/>
        </w:rPr>
        <w:t xml:space="preserve">. </w:t>
      </w:r>
      <w:r w:rsidRPr="007C2D78">
        <w:rPr>
          <w:rFonts w:eastAsia="맑은 고딕"/>
          <w:b/>
          <w:lang w:eastAsia="ko-KR"/>
        </w:rPr>
        <w:t>Alignment of cell DTX and UE C-DRX means that the Active Time of UE C-DRX falls within Cell DTX on-duration.</w:t>
      </w:r>
    </w:p>
    <w:p w14:paraId="1B8A9AEC" w14:textId="1C188A86" w:rsidR="00E85CB3" w:rsidRDefault="00E85CB3" w:rsidP="00282366">
      <w:pPr>
        <w:rPr>
          <w:lang w:eastAsia="ko-KR"/>
        </w:rPr>
      </w:pPr>
      <w:r>
        <w:rPr>
          <w:lang w:eastAsia="ko-KR"/>
        </w:rPr>
        <w:t xml:space="preserve">In spite of </w:t>
      </w:r>
      <w:proofErr w:type="spellStart"/>
      <w:r>
        <w:rPr>
          <w:lang w:eastAsia="ko-KR"/>
        </w:rPr>
        <w:t>gNB’s</w:t>
      </w:r>
      <w:proofErr w:type="spellEnd"/>
      <w:r>
        <w:rPr>
          <w:lang w:eastAsia="ko-KR"/>
        </w:rPr>
        <w:t xml:space="preserve"> smart scheduling, </w:t>
      </w:r>
      <w:r>
        <w:rPr>
          <w:lang w:val="en-US" w:eastAsia="ko-KR"/>
        </w:rPr>
        <w:t xml:space="preserve">if </w:t>
      </w:r>
      <w:r w:rsidRPr="0083110B">
        <w:rPr>
          <w:lang w:val="en-US" w:eastAsia="ko-KR"/>
        </w:rPr>
        <w:t xml:space="preserve">an exceptional case such as overlap between UE C-DRX Active time and cell DTX/DRX non-active period happens, it can be handled by the previous agreements. For example, </w:t>
      </w:r>
      <w:r w:rsidR="00CE40B3" w:rsidRPr="008B73F3">
        <w:rPr>
          <w:lang w:val="en-US" w:eastAsia="ko-KR"/>
        </w:rPr>
        <w:t>for new transmissions</w:t>
      </w:r>
      <w:r w:rsidR="00CE40B3">
        <w:rPr>
          <w:lang w:val="en-US" w:eastAsia="ko-KR"/>
        </w:rPr>
        <w:t xml:space="preserve"> </w:t>
      </w:r>
      <w:r w:rsidR="00CE40B3" w:rsidRPr="0083110B">
        <w:rPr>
          <w:lang w:val="en-US" w:eastAsia="ko-KR"/>
        </w:rPr>
        <w:t>(R2#121bis-e</w:t>
      </w:r>
      <w:r w:rsidR="00CE40B3">
        <w:rPr>
          <w:lang w:val="en-US" w:eastAsia="ko-KR"/>
        </w:rPr>
        <w:t xml:space="preserve"> agreement</w:t>
      </w:r>
      <w:r w:rsidR="00CE40B3" w:rsidRPr="0083110B">
        <w:rPr>
          <w:lang w:val="en-US" w:eastAsia="ko-KR"/>
        </w:rPr>
        <w:t>)</w:t>
      </w:r>
      <w:r w:rsidR="00CE40B3" w:rsidRPr="008B73F3">
        <w:rPr>
          <w:lang w:val="en-US" w:eastAsia="ko-KR"/>
        </w:rPr>
        <w:t xml:space="preserve"> the </w:t>
      </w:r>
      <w:proofErr w:type="spellStart"/>
      <w:r w:rsidR="00CE40B3" w:rsidRPr="008B73F3">
        <w:rPr>
          <w:lang w:val="en-US" w:eastAsia="ko-KR"/>
        </w:rPr>
        <w:t>gNB</w:t>
      </w:r>
      <w:proofErr w:type="spellEnd"/>
      <w:r w:rsidR="00CE40B3" w:rsidRPr="008B73F3">
        <w:rPr>
          <w:lang w:val="en-US" w:eastAsia="ko-KR"/>
        </w:rPr>
        <w:t xml:space="preserve"> does</w:t>
      </w:r>
      <w:r w:rsidR="00CE40B3">
        <w:rPr>
          <w:lang w:val="en-US" w:eastAsia="ko-KR"/>
        </w:rPr>
        <w:t>n’</w:t>
      </w:r>
      <w:r w:rsidR="00CE40B3" w:rsidRPr="008B73F3">
        <w:rPr>
          <w:lang w:val="en-US" w:eastAsia="ko-KR"/>
        </w:rPr>
        <w:t>t schedule UE-specific dynamic grants/assignments</w:t>
      </w:r>
      <w:r w:rsidR="00CE40B3">
        <w:rPr>
          <w:lang w:val="en-US" w:eastAsia="ko-KR"/>
        </w:rPr>
        <w:t xml:space="preserve"> </w:t>
      </w:r>
      <w:r w:rsidR="00CE40B3" w:rsidRPr="008B73F3">
        <w:rPr>
          <w:lang w:val="en-US" w:eastAsia="ko-KR"/>
        </w:rPr>
        <w:t>during Cell DTX non-active period, even if the UE is in C-DRX Active Time.</w:t>
      </w:r>
      <w:r w:rsidR="00CE40B3">
        <w:rPr>
          <w:lang w:val="en-US" w:eastAsia="ko-KR"/>
        </w:rPr>
        <w:t xml:space="preserve"> </w:t>
      </w:r>
      <w:r w:rsidRPr="0083110B">
        <w:rPr>
          <w:lang w:val="en-US" w:eastAsia="ko-KR"/>
        </w:rPr>
        <w:t>UE doesn’t monitor PDCCH for dynamic grants/assignments for new transmissions during Cell DTX non-active period, even if the UE is in C-DRX Active time. For retransmissions</w:t>
      </w:r>
      <w:r w:rsidR="00CE40B3">
        <w:rPr>
          <w:lang w:val="en-US" w:eastAsia="ko-KR"/>
        </w:rPr>
        <w:t xml:space="preserve"> </w:t>
      </w:r>
      <w:r w:rsidR="00CE40B3" w:rsidRPr="0083110B">
        <w:rPr>
          <w:lang w:val="en-US" w:eastAsia="ko-KR"/>
        </w:rPr>
        <w:t>(R2#122</w:t>
      </w:r>
      <w:r w:rsidR="00CE40B3">
        <w:rPr>
          <w:lang w:val="en-US" w:eastAsia="ko-KR"/>
        </w:rPr>
        <w:t xml:space="preserve"> agreements</w:t>
      </w:r>
      <w:r w:rsidR="00CE40B3" w:rsidRPr="0083110B">
        <w:rPr>
          <w:lang w:val="en-US" w:eastAsia="ko-KR"/>
        </w:rPr>
        <w:t>)</w:t>
      </w:r>
      <w:r w:rsidRPr="0083110B">
        <w:rPr>
          <w:lang w:val="en-US" w:eastAsia="ko-KR"/>
        </w:rPr>
        <w:t xml:space="preserve">, </w:t>
      </w:r>
      <w:r w:rsidR="00CE40B3">
        <w:rPr>
          <w:lang w:val="en-US" w:eastAsia="ko-KR"/>
        </w:rPr>
        <w:t xml:space="preserve">there is a working assumption that </w:t>
      </w:r>
      <w:r w:rsidRPr="0083110B">
        <w:rPr>
          <w:lang w:val="en-US" w:eastAsia="ko-KR"/>
        </w:rPr>
        <w:t>when the retransmission timer is running (if C-DRX is configured), the UE is expected to monitor PDCCH, like in legacy.</w:t>
      </w:r>
      <w:r w:rsidR="00CE40B3">
        <w:rPr>
          <w:lang w:val="en-US" w:eastAsia="ko-KR"/>
        </w:rPr>
        <w:t xml:space="preserve"> </w:t>
      </w:r>
      <w:r w:rsidR="00CE40B3" w:rsidRPr="008B73F3">
        <w:rPr>
          <w:lang w:val="en-US" w:eastAsia="ko-KR"/>
        </w:rPr>
        <w:t>It is up to the network whether it schedules retransmissions out of the Cell DTX active period, i.e., when the DRX retransmission timer is running, the UE should monitor PDCCH regardless of the Cell DTX.</w:t>
      </w:r>
    </w:p>
    <w:p w14:paraId="642CA5B5" w14:textId="691A5348" w:rsidR="000E310C" w:rsidRDefault="00E85CB3" w:rsidP="000E310C">
      <w:pPr>
        <w:rPr>
          <w:lang w:val="en-US" w:eastAsia="ko-KR"/>
        </w:rPr>
      </w:pPr>
      <w:r>
        <w:rPr>
          <w:rFonts w:hint="eastAsia"/>
          <w:lang w:eastAsia="ko-KR"/>
        </w:rPr>
        <w:t>F</w:t>
      </w:r>
      <w:r>
        <w:rPr>
          <w:lang w:eastAsia="ko-KR"/>
        </w:rPr>
        <w:t xml:space="preserve">or the extension of Cell DTX active time beyond Cell DTX on-duration in Proposal 6, </w:t>
      </w:r>
      <w:r w:rsidR="000E310C" w:rsidRPr="0083110B">
        <w:rPr>
          <w:lang w:val="en-US" w:eastAsia="ko-KR"/>
        </w:rPr>
        <w:t xml:space="preserve">no extension of </w:t>
      </w:r>
      <w:r w:rsidR="007C2D78">
        <w:rPr>
          <w:lang w:val="en-US" w:eastAsia="ko-KR"/>
        </w:rPr>
        <w:t xml:space="preserve">Cell DTX </w:t>
      </w:r>
      <w:r w:rsidR="000E310C" w:rsidRPr="0083110B">
        <w:rPr>
          <w:lang w:val="en-US" w:eastAsia="ko-KR"/>
        </w:rPr>
        <w:t xml:space="preserve">active time </w:t>
      </w:r>
      <w:r w:rsidR="007C2D78">
        <w:rPr>
          <w:lang w:val="en-US" w:eastAsia="ko-KR"/>
        </w:rPr>
        <w:t xml:space="preserve">is preferred for </w:t>
      </w:r>
      <w:r w:rsidR="000E310C" w:rsidRPr="0083110B">
        <w:rPr>
          <w:lang w:val="en-US" w:eastAsia="ko-KR"/>
        </w:rPr>
        <w:t>clear cell DTX/DRX operation</w:t>
      </w:r>
      <w:r w:rsidR="007C2D78">
        <w:rPr>
          <w:lang w:val="en-US" w:eastAsia="ko-KR"/>
        </w:rPr>
        <w:t xml:space="preserve"> and maximizing network power saving gain.</w:t>
      </w:r>
    </w:p>
    <w:p w14:paraId="64FC2D67" w14:textId="45E78615" w:rsidR="007C2D78" w:rsidRDefault="007C2D78" w:rsidP="007C2D78">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w:t>
      </w:r>
      <w:r w:rsidR="003A26E1">
        <w:rPr>
          <w:rFonts w:eastAsia="맑은 고딕"/>
          <w:b/>
          <w:lang w:eastAsia="ko-KR"/>
        </w:rPr>
        <w:t>2</w:t>
      </w:r>
      <w:r>
        <w:rPr>
          <w:rFonts w:eastAsia="맑은 고딕"/>
          <w:b/>
          <w:lang w:eastAsia="ko-KR"/>
        </w:rPr>
        <w:t>. Cell DTX pattern is considered as a fixed pattern</w:t>
      </w:r>
      <w:r w:rsidRPr="00820F9C">
        <w:rPr>
          <w:rFonts w:eastAsia="맑은 고딕"/>
          <w:b/>
          <w:lang w:eastAsia="ko-KR"/>
        </w:rPr>
        <w:t>.</w:t>
      </w:r>
      <w:r>
        <w:rPr>
          <w:rFonts w:eastAsia="맑은 고딕"/>
          <w:b/>
          <w:lang w:eastAsia="ko-KR"/>
        </w:rPr>
        <w:t xml:space="preserve"> (i.e., active period of cell DTX is not extended.)</w:t>
      </w:r>
    </w:p>
    <w:p w14:paraId="1130D3D4" w14:textId="342F030C" w:rsidR="00334D51" w:rsidRPr="00CE40B3" w:rsidRDefault="00CE40B3" w:rsidP="00CE40B3">
      <w:pPr>
        <w:ind w:left="100" w:hangingChars="50" w:hanging="100"/>
        <w:rPr>
          <w:lang w:val="en-US" w:eastAsia="ko-KR"/>
        </w:rPr>
      </w:pPr>
      <w:r>
        <w:rPr>
          <w:rFonts w:hint="eastAsia"/>
          <w:lang w:val="en-US" w:eastAsia="ko-KR"/>
        </w:rPr>
        <w:t>F</w:t>
      </w:r>
      <w:r>
        <w:rPr>
          <w:lang w:val="en-US" w:eastAsia="ko-KR"/>
        </w:rPr>
        <w:t xml:space="preserve">or Proposal 7, </w:t>
      </w:r>
      <w:r>
        <w:rPr>
          <w:lang w:eastAsia="ko-KR"/>
        </w:rPr>
        <w:t xml:space="preserve">the periodicity of UE C-DRX configurations in a cell should be the same or a multiple of the serving Cell’s DTX periodicity for the alignment </w:t>
      </w:r>
      <w:r>
        <w:rPr>
          <w:lang w:val="en-US" w:eastAsia="ko-KR"/>
        </w:rPr>
        <w:t>between Cell DTX/DRX active period and UE C-DRX active time and for maximizing overlap between Cell DTX/DRX active period and UE C-DRX active time.</w:t>
      </w:r>
    </w:p>
    <w:p w14:paraId="5BD21C9A" w14:textId="19061736" w:rsidR="007C2D78" w:rsidRDefault="007C2D78" w:rsidP="007C2D78">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w:t>
      </w:r>
      <w:r w:rsidR="003A26E1">
        <w:rPr>
          <w:rFonts w:eastAsia="맑은 고딕"/>
          <w:b/>
          <w:lang w:eastAsia="ko-KR"/>
        </w:rPr>
        <w:t>3</w:t>
      </w:r>
      <w:r>
        <w:rPr>
          <w:rFonts w:eastAsia="맑은 고딕"/>
          <w:b/>
          <w:lang w:eastAsia="ko-KR"/>
        </w:rPr>
        <w:t>. Support that t</w:t>
      </w:r>
      <w:r w:rsidRPr="007C2D78">
        <w:rPr>
          <w:rFonts w:eastAsia="맑은 고딕"/>
          <w:b/>
          <w:lang w:eastAsia="ko-KR"/>
        </w:rPr>
        <w:t>he periodicity of UE C-DRX configurations in a cell should be the same or a multiple of the serving Cell’s DTX periodicity</w:t>
      </w:r>
      <w:r>
        <w:rPr>
          <w:rFonts w:eastAsia="맑은 고딕"/>
          <w:b/>
          <w:lang w:eastAsia="ko-KR"/>
        </w:rPr>
        <w:t>.</w:t>
      </w:r>
    </w:p>
    <w:p w14:paraId="672992E9" w14:textId="77777777" w:rsidR="000B6999" w:rsidRDefault="000B6999" w:rsidP="0016749F">
      <w:pPr>
        <w:rPr>
          <w:lang w:val="en-US" w:eastAsia="ko-KR"/>
        </w:rPr>
      </w:pPr>
    </w:p>
    <w:p w14:paraId="27FA3A75" w14:textId="35826A02" w:rsidR="00E061F8" w:rsidRDefault="003D5FC7" w:rsidP="0016749F">
      <w:pPr>
        <w:rPr>
          <w:lang w:val="en-US" w:eastAsia="ko-KR"/>
        </w:rPr>
      </w:pPr>
      <w:r w:rsidRPr="003F5DC2">
        <w:rPr>
          <w:lang w:val="en-US" w:eastAsia="ko-KR"/>
        </w:rPr>
        <w:t>It is agreed in R2-12</w:t>
      </w:r>
      <w:r w:rsidR="00FA59E5">
        <w:rPr>
          <w:lang w:val="en-US" w:eastAsia="ko-KR"/>
        </w:rPr>
        <w:t>2</w:t>
      </w:r>
      <w:r w:rsidRPr="003F5DC2">
        <w:rPr>
          <w:lang w:val="en-US" w:eastAsia="ko-KR"/>
        </w:rPr>
        <w:t xml:space="preserve"> meeting that </w:t>
      </w:r>
      <w:r w:rsidR="00FA59E5">
        <w:rPr>
          <w:lang w:val="en-US" w:eastAsia="ko-KR"/>
        </w:rPr>
        <w:t xml:space="preserve">the network should ensure there is no impact to the emergency call once </w:t>
      </w:r>
      <w:proofErr w:type="spellStart"/>
      <w:r w:rsidR="00FA59E5">
        <w:rPr>
          <w:lang w:val="en-US" w:eastAsia="ko-KR"/>
        </w:rPr>
        <w:t>gNB</w:t>
      </w:r>
      <w:proofErr w:type="spellEnd"/>
      <w:r w:rsidR="00FA59E5">
        <w:rPr>
          <w:lang w:val="en-US" w:eastAsia="ko-KR"/>
        </w:rPr>
        <w:t xml:space="preserve"> recognizes there is an emergency call or public safety related service. The </w:t>
      </w:r>
      <w:proofErr w:type="spellStart"/>
      <w:r w:rsidR="00FA59E5">
        <w:rPr>
          <w:lang w:val="en-US" w:eastAsia="ko-KR"/>
        </w:rPr>
        <w:t>gNB</w:t>
      </w:r>
      <w:proofErr w:type="spellEnd"/>
      <w:r w:rsidR="00FA59E5">
        <w:rPr>
          <w:lang w:val="en-US" w:eastAsia="ko-KR"/>
        </w:rPr>
        <w:t xml:space="preserve"> may deactivate Cell DTX/DRX. Deactivation of Cell DTX/DRX may be effective when many UEs are involved in emergency call or public safety </w:t>
      </w:r>
      <w:r w:rsidR="00FA59E5">
        <w:rPr>
          <w:lang w:val="en-US" w:eastAsia="ko-KR"/>
        </w:rPr>
        <w:lastRenderedPageBreak/>
        <w:t xml:space="preserve">related service. However, when one or only few UEs request emergency call, deactivation of Cell DTX/DRX is not a good solution because the </w:t>
      </w:r>
      <w:proofErr w:type="spellStart"/>
      <w:r w:rsidR="00FA59E5">
        <w:rPr>
          <w:lang w:val="en-US" w:eastAsia="ko-KR"/>
        </w:rPr>
        <w:t>gNB</w:t>
      </w:r>
      <w:proofErr w:type="spellEnd"/>
      <w:r w:rsidR="00FA59E5">
        <w:rPr>
          <w:lang w:val="en-US" w:eastAsia="ko-KR"/>
        </w:rPr>
        <w:t xml:space="preserve"> loses the opportunity of network power saving </w:t>
      </w:r>
      <w:r w:rsidR="00F55285">
        <w:rPr>
          <w:lang w:val="en-US" w:eastAsia="ko-KR"/>
        </w:rPr>
        <w:t xml:space="preserve">to provide a small number of UEs with emergency call services. If the number of UEs requesting emergency call is small, the </w:t>
      </w:r>
      <w:proofErr w:type="spellStart"/>
      <w:r w:rsidR="00F55285">
        <w:rPr>
          <w:lang w:val="en-US" w:eastAsia="ko-KR"/>
        </w:rPr>
        <w:t>gNB</w:t>
      </w:r>
      <w:proofErr w:type="spellEnd"/>
      <w:r w:rsidR="00F55285">
        <w:rPr>
          <w:lang w:val="en-US" w:eastAsia="ko-KR"/>
        </w:rPr>
        <w:t xml:space="preserve"> consider to handover those UEs to another cell which is able to support emergency call or public safety related service without negative impact if there is a proper cell. Then, the </w:t>
      </w:r>
      <w:proofErr w:type="spellStart"/>
      <w:r w:rsidR="00F55285">
        <w:rPr>
          <w:lang w:val="en-US" w:eastAsia="ko-KR"/>
        </w:rPr>
        <w:t>gNB</w:t>
      </w:r>
      <w:proofErr w:type="spellEnd"/>
      <w:r w:rsidR="00F55285">
        <w:rPr>
          <w:lang w:val="en-US" w:eastAsia="ko-KR"/>
        </w:rPr>
        <w:t xml:space="preserve"> keeps achieving network power saving and the UEs are provided with emergency call service in the target cell without impact to the emergency call. Referring to the objectives in the WID, </w:t>
      </w:r>
      <w:r w:rsidR="00F55285" w:rsidRPr="00F55285">
        <w:rPr>
          <w:lang w:val="en-US" w:eastAsia="ko-KR"/>
        </w:rPr>
        <w:t>inter-node information exchange on cell DTX/DRX</w:t>
      </w:r>
      <w:r w:rsidR="00E061F8">
        <w:rPr>
          <w:lang w:val="en-US" w:eastAsia="ko-KR"/>
        </w:rPr>
        <w:t xml:space="preserve"> is considered. Therefore, it can be considered to handover the UEs to a proper cell, for example, a cell where cell DTX/DRX is not activated. Furthermore, </w:t>
      </w:r>
      <w:proofErr w:type="spellStart"/>
      <w:r w:rsidR="00E061F8">
        <w:rPr>
          <w:lang w:val="en-US" w:eastAsia="ko-KR"/>
        </w:rPr>
        <w:t>gNB</w:t>
      </w:r>
      <w:proofErr w:type="spellEnd"/>
      <w:r w:rsidR="00E061F8">
        <w:rPr>
          <w:lang w:val="en-US" w:eastAsia="ko-KR"/>
        </w:rPr>
        <w:t xml:space="preserve"> can configure a UE such that the UE </w:t>
      </w:r>
      <w:r w:rsidR="00E061F8" w:rsidRPr="00E061F8">
        <w:rPr>
          <w:lang w:val="en-US" w:eastAsia="ko-KR"/>
        </w:rPr>
        <w:t>performs handover to a ce</w:t>
      </w:r>
      <w:r w:rsidR="00E061F8">
        <w:rPr>
          <w:lang w:val="en-US" w:eastAsia="ko-KR"/>
        </w:rPr>
        <w:t>ll when an emergency call is triggered.</w:t>
      </w:r>
      <w:r w:rsidR="00E061F8" w:rsidRPr="00E061F8">
        <w:rPr>
          <w:lang w:val="en-US" w:eastAsia="ko-KR"/>
        </w:rPr>
        <w:t xml:space="preserve"> </w:t>
      </w:r>
    </w:p>
    <w:p w14:paraId="43844120" w14:textId="317F8581" w:rsidR="00703529" w:rsidRDefault="00703529" w:rsidP="00703529">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sidR="00F560E5">
        <w:rPr>
          <w:rFonts w:eastAsia="맑은 고딕"/>
          <w:b/>
          <w:lang w:eastAsia="ko-KR"/>
        </w:rPr>
        <w:t>2</w:t>
      </w:r>
      <w:r w:rsidRPr="00D27CFD">
        <w:rPr>
          <w:rFonts w:eastAsia="맑은 고딕"/>
          <w:b/>
          <w:lang w:eastAsia="ko-KR"/>
        </w:rPr>
        <w:t xml:space="preserve">. </w:t>
      </w:r>
      <w:proofErr w:type="spellStart"/>
      <w:r w:rsidRPr="00703529">
        <w:rPr>
          <w:rFonts w:eastAsia="맑은 고딕"/>
          <w:b/>
          <w:lang w:eastAsia="ko-KR"/>
        </w:rPr>
        <w:t>gNB</w:t>
      </w:r>
      <w:proofErr w:type="spellEnd"/>
      <w:r w:rsidRPr="00703529">
        <w:rPr>
          <w:rFonts w:eastAsia="맑은 고딕"/>
          <w:b/>
          <w:lang w:eastAsia="ko-KR"/>
        </w:rPr>
        <w:t xml:space="preserve"> loses the opportunity of network power saving </w:t>
      </w:r>
      <w:r>
        <w:rPr>
          <w:rFonts w:eastAsia="맑은 고딕"/>
          <w:b/>
          <w:lang w:eastAsia="ko-KR"/>
        </w:rPr>
        <w:t>if Cell DTX/DRX is deactivated for no impact to the emergency call.</w:t>
      </w:r>
    </w:p>
    <w:p w14:paraId="6501A1D4" w14:textId="0ADDA476" w:rsidR="00704E90" w:rsidRDefault="00704E90" w:rsidP="00704E90">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sidR="00F560E5">
        <w:rPr>
          <w:rFonts w:eastAsia="맑은 고딕"/>
          <w:b/>
          <w:lang w:eastAsia="ko-KR"/>
        </w:rPr>
        <w:t>3</w:t>
      </w:r>
      <w:r w:rsidRPr="00D27CFD">
        <w:rPr>
          <w:rFonts w:eastAsia="맑은 고딕"/>
          <w:b/>
          <w:lang w:eastAsia="ko-KR"/>
        </w:rPr>
        <w:t xml:space="preserve">. </w:t>
      </w:r>
      <w:proofErr w:type="spellStart"/>
      <w:r w:rsidRPr="00703529">
        <w:rPr>
          <w:rFonts w:eastAsia="맑은 고딕"/>
          <w:b/>
          <w:lang w:eastAsia="ko-KR"/>
        </w:rPr>
        <w:t>gNB</w:t>
      </w:r>
      <w:proofErr w:type="spellEnd"/>
      <w:r w:rsidRPr="00703529">
        <w:rPr>
          <w:rFonts w:eastAsia="맑은 고딕"/>
          <w:b/>
          <w:lang w:eastAsia="ko-KR"/>
        </w:rPr>
        <w:t xml:space="preserve"> </w:t>
      </w:r>
      <w:r>
        <w:rPr>
          <w:rFonts w:eastAsia="맑은 고딕"/>
          <w:b/>
          <w:lang w:eastAsia="ko-KR"/>
        </w:rPr>
        <w:t xml:space="preserve">can be aware of which neighbour cell is proper for emergency call services if </w:t>
      </w:r>
      <w:r w:rsidRPr="00704E90">
        <w:rPr>
          <w:rFonts w:eastAsia="맑은 고딕"/>
          <w:b/>
          <w:lang w:eastAsia="ko-KR"/>
        </w:rPr>
        <w:t>inter-node information exchange on cell DTX/DRX is considered</w:t>
      </w:r>
      <w:r>
        <w:rPr>
          <w:rFonts w:eastAsia="맑은 고딕"/>
          <w:b/>
          <w:lang w:eastAsia="ko-KR"/>
        </w:rPr>
        <w:t>.</w:t>
      </w:r>
    </w:p>
    <w:p w14:paraId="142433BE" w14:textId="102CFAFD" w:rsidR="00E061F8" w:rsidRPr="005D69EB" w:rsidRDefault="00E061F8" w:rsidP="00E061F8">
      <w:pPr>
        <w:ind w:left="1134" w:hangingChars="567" w:hanging="1134"/>
        <w:jc w:val="both"/>
        <w:rPr>
          <w:rFonts w:eastAsia="맑은 고딕"/>
          <w:b/>
          <w:lang w:eastAsia="ko-KR"/>
        </w:rPr>
      </w:pPr>
      <w:r w:rsidRPr="005D69EB">
        <w:rPr>
          <w:rFonts w:eastAsia="맑은 고딕"/>
          <w:b/>
          <w:lang w:eastAsia="ko-KR"/>
        </w:rPr>
        <w:t xml:space="preserve">Proposal </w:t>
      </w:r>
      <w:r w:rsidR="002D0001">
        <w:rPr>
          <w:rFonts w:eastAsia="맑은 고딕"/>
          <w:b/>
          <w:lang w:eastAsia="ko-KR"/>
        </w:rPr>
        <w:t>4</w:t>
      </w:r>
      <w:r>
        <w:rPr>
          <w:rFonts w:eastAsia="맑은 고딕"/>
          <w:b/>
          <w:lang w:eastAsia="ko-KR"/>
        </w:rPr>
        <w:t xml:space="preserve">. Support that a UE performs handover to a cell available for emergency call when an </w:t>
      </w:r>
      <w:r w:rsidR="00703529" w:rsidRPr="00703529">
        <w:rPr>
          <w:rFonts w:eastAsia="맑은 고딕"/>
          <w:b/>
          <w:lang w:eastAsia="ko-KR"/>
        </w:rPr>
        <w:t>emergency call arrives during non-active period of Cell DTX/DRX</w:t>
      </w:r>
      <w:r>
        <w:rPr>
          <w:rFonts w:eastAsia="맑은 고딕"/>
          <w:b/>
          <w:lang w:eastAsia="ko-KR"/>
        </w:rPr>
        <w:t>.</w:t>
      </w:r>
    </w:p>
    <w:p w14:paraId="1C1E931D" w14:textId="77777777" w:rsidR="000D5FD9" w:rsidRPr="00282366" w:rsidRDefault="000D5FD9" w:rsidP="0016749F">
      <w:pPr>
        <w:rPr>
          <w:lang w:eastAsia="ko-KR"/>
        </w:rPr>
      </w:pP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77777777"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655135">
        <w:rPr>
          <w:rFonts w:eastAsia="SimSun"/>
          <w:lang w:eastAsia="zh-CN"/>
        </w:rPr>
        <w:t>DTX/DRX mechanism for NES</w:t>
      </w:r>
      <w:r>
        <w:rPr>
          <w:rFonts w:eastAsia="SimSun"/>
          <w:lang w:eastAsia="zh-CN"/>
        </w:rPr>
        <w:t>.</w:t>
      </w:r>
    </w:p>
    <w:p w14:paraId="411A850E" w14:textId="7B243AA7" w:rsidR="00F560E5" w:rsidRDefault="00F560E5" w:rsidP="00F560E5">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sidR="0090285B">
        <w:rPr>
          <w:rFonts w:eastAsia="맑은 고딕"/>
          <w:b/>
          <w:lang w:eastAsia="ko-KR"/>
        </w:rPr>
        <w:t>P</w:t>
      </w:r>
      <w:r w:rsidRPr="00E2609D">
        <w:rPr>
          <w:rFonts w:eastAsia="맑은 고딕"/>
          <w:b/>
          <w:lang w:eastAsia="ko-KR"/>
        </w:rPr>
        <w:t>ower saving gain may be maximized when cell DTX/DRX pattern and UE C-DRX patterns are fully aligned or UE C-DRX active times falls within Cell DTX/DRX active period.</w:t>
      </w:r>
    </w:p>
    <w:p w14:paraId="3A85A7D5" w14:textId="77777777" w:rsidR="00F560E5" w:rsidRDefault="00F560E5" w:rsidP="00F560E5">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1. </w:t>
      </w:r>
      <w:r w:rsidRPr="007C2D78">
        <w:rPr>
          <w:rFonts w:eastAsia="맑은 고딕"/>
          <w:b/>
          <w:lang w:eastAsia="ko-KR"/>
        </w:rPr>
        <w:t>Alignment of cell DTX and UE C-DRX means that the Active Time of UE C-DRX falls within Cell DTX on-duration.</w:t>
      </w:r>
    </w:p>
    <w:p w14:paraId="1AFD43FD" w14:textId="77777777" w:rsidR="00F560E5" w:rsidRDefault="00F560E5" w:rsidP="00F560E5">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2. Cell DTX pattern is considered as a fixed pattern</w:t>
      </w:r>
      <w:r w:rsidRPr="00820F9C">
        <w:rPr>
          <w:rFonts w:eastAsia="맑은 고딕"/>
          <w:b/>
          <w:lang w:eastAsia="ko-KR"/>
        </w:rPr>
        <w:t>.</w:t>
      </w:r>
      <w:r>
        <w:rPr>
          <w:rFonts w:eastAsia="맑은 고딕"/>
          <w:b/>
          <w:lang w:eastAsia="ko-KR"/>
        </w:rPr>
        <w:t xml:space="preserve"> (i.e., active period of cell DTX is not extended.)</w:t>
      </w:r>
    </w:p>
    <w:p w14:paraId="01988764" w14:textId="77777777" w:rsidR="00F560E5" w:rsidRDefault="00F560E5" w:rsidP="00F560E5">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3. Support that t</w:t>
      </w:r>
      <w:r w:rsidRPr="007C2D78">
        <w:rPr>
          <w:rFonts w:eastAsia="맑은 고딕"/>
          <w:b/>
          <w:lang w:eastAsia="ko-KR"/>
        </w:rPr>
        <w:t>he periodicity of UE C-DRX configurations in a cell should be the same or a multiple of the serving Cell’s DTX periodicity</w:t>
      </w:r>
      <w:r>
        <w:rPr>
          <w:rFonts w:eastAsia="맑은 고딕"/>
          <w:b/>
          <w:lang w:eastAsia="ko-KR"/>
        </w:rPr>
        <w:t>.</w:t>
      </w:r>
    </w:p>
    <w:p w14:paraId="4AAB5579" w14:textId="09879583" w:rsidR="00F560E5" w:rsidRDefault="00F560E5" w:rsidP="00F560E5">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proofErr w:type="spellStart"/>
      <w:r w:rsidRPr="00703529">
        <w:rPr>
          <w:rFonts w:eastAsia="맑은 고딕"/>
          <w:b/>
          <w:lang w:eastAsia="ko-KR"/>
        </w:rPr>
        <w:t>gNB</w:t>
      </w:r>
      <w:proofErr w:type="spellEnd"/>
      <w:r w:rsidRPr="00703529">
        <w:rPr>
          <w:rFonts w:eastAsia="맑은 고딕"/>
          <w:b/>
          <w:lang w:eastAsia="ko-KR"/>
        </w:rPr>
        <w:t xml:space="preserve"> loses the opportunity of network power saving </w:t>
      </w:r>
      <w:r>
        <w:rPr>
          <w:rFonts w:eastAsia="맑은 고딕"/>
          <w:b/>
          <w:lang w:eastAsia="ko-KR"/>
        </w:rPr>
        <w:t>if Cell DTX/DRX is deactivated for no impact to the emergency call.</w:t>
      </w:r>
    </w:p>
    <w:p w14:paraId="29FACE56" w14:textId="77777777" w:rsidR="00F560E5" w:rsidRDefault="00F560E5" w:rsidP="00F560E5">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3</w:t>
      </w:r>
      <w:r w:rsidRPr="00D27CFD">
        <w:rPr>
          <w:rFonts w:eastAsia="맑은 고딕"/>
          <w:b/>
          <w:lang w:eastAsia="ko-KR"/>
        </w:rPr>
        <w:t xml:space="preserve">. </w:t>
      </w:r>
      <w:proofErr w:type="spellStart"/>
      <w:r w:rsidRPr="00703529">
        <w:rPr>
          <w:rFonts w:eastAsia="맑은 고딕"/>
          <w:b/>
          <w:lang w:eastAsia="ko-KR"/>
        </w:rPr>
        <w:t>gNB</w:t>
      </w:r>
      <w:proofErr w:type="spellEnd"/>
      <w:r w:rsidRPr="00703529">
        <w:rPr>
          <w:rFonts w:eastAsia="맑은 고딕"/>
          <w:b/>
          <w:lang w:eastAsia="ko-KR"/>
        </w:rPr>
        <w:t xml:space="preserve"> </w:t>
      </w:r>
      <w:r>
        <w:rPr>
          <w:rFonts w:eastAsia="맑은 고딕"/>
          <w:b/>
          <w:lang w:eastAsia="ko-KR"/>
        </w:rPr>
        <w:t xml:space="preserve">can be aware of which neighbour cell is proper for emergency call services if </w:t>
      </w:r>
      <w:r w:rsidRPr="00704E90">
        <w:rPr>
          <w:rFonts w:eastAsia="맑은 고딕"/>
          <w:b/>
          <w:lang w:eastAsia="ko-KR"/>
        </w:rPr>
        <w:t>inter-node information exchange on cell DTX/DRX is considered</w:t>
      </w:r>
      <w:r>
        <w:rPr>
          <w:rFonts w:eastAsia="맑은 고딕"/>
          <w:b/>
          <w:lang w:eastAsia="ko-KR"/>
        </w:rPr>
        <w:t>.</w:t>
      </w:r>
    </w:p>
    <w:p w14:paraId="15CA88BE" w14:textId="6CFCC2A7" w:rsidR="00F560E5" w:rsidRPr="005D69EB" w:rsidRDefault="00F560E5" w:rsidP="00F560E5">
      <w:pPr>
        <w:ind w:left="1134" w:hangingChars="567" w:hanging="1134"/>
        <w:jc w:val="both"/>
        <w:rPr>
          <w:rFonts w:eastAsia="맑은 고딕"/>
          <w:b/>
          <w:lang w:eastAsia="ko-KR"/>
        </w:rPr>
      </w:pPr>
      <w:r w:rsidRPr="005D69EB">
        <w:rPr>
          <w:rFonts w:eastAsia="맑은 고딕"/>
          <w:b/>
          <w:lang w:eastAsia="ko-KR"/>
        </w:rPr>
        <w:t xml:space="preserve">Proposal </w:t>
      </w:r>
      <w:r w:rsidR="002D0001">
        <w:rPr>
          <w:rFonts w:eastAsia="맑은 고딕"/>
          <w:b/>
          <w:lang w:eastAsia="ko-KR"/>
        </w:rPr>
        <w:t>4</w:t>
      </w:r>
      <w:r>
        <w:rPr>
          <w:rFonts w:eastAsia="맑은 고딕"/>
          <w:b/>
          <w:lang w:eastAsia="ko-KR"/>
        </w:rPr>
        <w:t xml:space="preserve">. Support that a UE performs handover to a cell available for emergency call when an </w:t>
      </w:r>
      <w:r w:rsidRPr="00703529">
        <w:rPr>
          <w:rFonts w:eastAsia="맑은 고딕"/>
          <w:b/>
          <w:lang w:eastAsia="ko-KR"/>
        </w:rPr>
        <w:t>emergency call arrives during non-active period of Cell DTX/DRX</w:t>
      </w:r>
      <w:r>
        <w:rPr>
          <w:rFonts w:eastAsia="맑은 고딕"/>
          <w:b/>
          <w:lang w:eastAsia="ko-KR"/>
        </w:rPr>
        <w:t>.</w:t>
      </w:r>
    </w:p>
    <w:p w14:paraId="76E311D1" w14:textId="77777777" w:rsidR="00E55C41" w:rsidRPr="00F560E5" w:rsidRDefault="00E55C41" w:rsidP="00E55C41">
      <w:pPr>
        <w:jc w:val="both"/>
        <w:rPr>
          <w:lang w:eastAsia="ko-KR"/>
        </w:rPr>
      </w:pPr>
    </w:p>
    <w:sectPr w:rsidR="00E55C41" w:rsidRPr="00F560E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57816" w14:textId="77777777" w:rsidR="009F33E7" w:rsidRDefault="009F33E7">
      <w:pPr>
        <w:spacing w:after="0" w:line="240" w:lineRule="auto"/>
      </w:pPr>
      <w:r>
        <w:separator/>
      </w:r>
    </w:p>
  </w:endnote>
  <w:endnote w:type="continuationSeparator" w:id="0">
    <w:p w14:paraId="718D78AC" w14:textId="77777777" w:rsidR="009F33E7" w:rsidRDefault="009F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02F3" w14:textId="77777777" w:rsidR="009F33E7" w:rsidRDefault="009F33E7">
      <w:pPr>
        <w:spacing w:after="0" w:line="240" w:lineRule="auto"/>
      </w:pPr>
      <w:r>
        <w:separator/>
      </w:r>
    </w:p>
  </w:footnote>
  <w:footnote w:type="continuationSeparator" w:id="0">
    <w:p w14:paraId="2F78089B" w14:textId="77777777" w:rsidR="009F33E7" w:rsidRDefault="009F33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39756988">
    <w:abstractNumId w:val="32"/>
  </w:num>
  <w:num w:numId="2" w16cid:durableId="377165485">
    <w:abstractNumId w:val="24"/>
  </w:num>
  <w:num w:numId="3" w16cid:durableId="563879385">
    <w:abstractNumId w:val="12"/>
  </w:num>
  <w:num w:numId="4" w16cid:durableId="1757944310">
    <w:abstractNumId w:val="13"/>
  </w:num>
  <w:num w:numId="5" w16cid:durableId="1491478851">
    <w:abstractNumId w:val="22"/>
  </w:num>
  <w:num w:numId="6" w16cid:durableId="1853761073">
    <w:abstractNumId w:val="14"/>
  </w:num>
  <w:num w:numId="7" w16cid:durableId="1930187862">
    <w:abstractNumId w:val="8"/>
  </w:num>
  <w:num w:numId="8" w16cid:durableId="874466506">
    <w:abstractNumId w:val="26"/>
  </w:num>
  <w:num w:numId="9" w16cid:durableId="1319655670">
    <w:abstractNumId w:val="33"/>
  </w:num>
  <w:num w:numId="10" w16cid:durableId="1278223226">
    <w:abstractNumId w:val="7"/>
  </w:num>
  <w:num w:numId="11" w16cid:durableId="2066247940">
    <w:abstractNumId w:val="9"/>
  </w:num>
  <w:num w:numId="12" w16cid:durableId="1969043257">
    <w:abstractNumId w:val="0"/>
  </w:num>
  <w:num w:numId="13" w16cid:durableId="392310523">
    <w:abstractNumId w:val="35"/>
  </w:num>
  <w:num w:numId="14" w16cid:durableId="145974548">
    <w:abstractNumId w:val="5"/>
  </w:num>
  <w:num w:numId="15" w16cid:durableId="598371974">
    <w:abstractNumId w:val="23"/>
  </w:num>
  <w:num w:numId="16" w16cid:durableId="10960266">
    <w:abstractNumId w:val="3"/>
  </w:num>
  <w:num w:numId="17" w16cid:durableId="1219590792">
    <w:abstractNumId w:val="25"/>
  </w:num>
  <w:num w:numId="18" w16cid:durableId="1763184265">
    <w:abstractNumId w:val="6"/>
  </w:num>
  <w:num w:numId="19" w16cid:durableId="842551630">
    <w:abstractNumId w:val="1"/>
  </w:num>
  <w:num w:numId="20" w16cid:durableId="861746929">
    <w:abstractNumId w:val="4"/>
  </w:num>
  <w:num w:numId="21" w16cid:durableId="1799370251">
    <w:abstractNumId w:val="20"/>
  </w:num>
  <w:num w:numId="22" w16cid:durableId="1613127175">
    <w:abstractNumId w:val="17"/>
  </w:num>
  <w:num w:numId="23" w16cid:durableId="123236570">
    <w:abstractNumId w:val="16"/>
  </w:num>
  <w:num w:numId="24" w16cid:durableId="1897661884">
    <w:abstractNumId w:val="19"/>
  </w:num>
  <w:num w:numId="25" w16cid:durableId="1173379116">
    <w:abstractNumId w:val="10"/>
  </w:num>
  <w:num w:numId="26" w16cid:durableId="995449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30"/>
  </w:num>
  <w:num w:numId="28" w16cid:durableId="670333615">
    <w:abstractNumId w:val="28"/>
  </w:num>
  <w:num w:numId="29" w16cid:durableId="761147042">
    <w:abstractNumId w:val="29"/>
  </w:num>
  <w:num w:numId="30" w16cid:durableId="849219411">
    <w:abstractNumId w:val="31"/>
  </w:num>
  <w:num w:numId="31" w16cid:durableId="818232967">
    <w:abstractNumId w:val="18"/>
  </w:num>
  <w:num w:numId="32" w16cid:durableId="1744136391">
    <w:abstractNumId w:val="11"/>
  </w:num>
  <w:num w:numId="33" w16cid:durableId="1552381100">
    <w:abstractNumId w:val="15"/>
  </w:num>
  <w:num w:numId="34" w16cid:durableId="1344362590">
    <w:abstractNumId w:val="2"/>
  </w:num>
  <w:num w:numId="35" w16cid:durableId="200174426">
    <w:abstractNumId w:val="34"/>
  </w:num>
  <w:num w:numId="36" w16cid:durableId="3879973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693E"/>
    <w:rsid w:val="00010B19"/>
    <w:rsid w:val="00012423"/>
    <w:rsid w:val="000129D0"/>
    <w:rsid w:val="00013070"/>
    <w:rsid w:val="0001327C"/>
    <w:rsid w:val="000133CD"/>
    <w:rsid w:val="00013596"/>
    <w:rsid w:val="00013CB7"/>
    <w:rsid w:val="00014E04"/>
    <w:rsid w:val="000151DD"/>
    <w:rsid w:val="00022A81"/>
    <w:rsid w:val="00022E4D"/>
    <w:rsid w:val="0002414B"/>
    <w:rsid w:val="0002443C"/>
    <w:rsid w:val="00024FF9"/>
    <w:rsid w:val="0002667A"/>
    <w:rsid w:val="00026FB7"/>
    <w:rsid w:val="00027552"/>
    <w:rsid w:val="0003014E"/>
    <w:rsid w:val="00034AD7"/>
    <w:rsid w:val="0003531B"/>
    <w:rsid w:val="00035487"/>
    <w:rsid w:val="00036434"/>
    <w:rsid w:val="00044965"/>
    <w:rsid w:val="00047C17"/>
    <w:rsid w:val="0005583C"/>
    <w:rsid w:val="00060290"/>
    <w:rsid w:val="0006096C"/>
    <w:rsid w:val="0006254F"/>
    <w:rsid w:val="000627E3"/>
    <w:rsid w:val="00063A62"/>
    <w:rsid w:val="0006771D"/>
    <w:rsid w:val="00067AD6"/>
    <w:rsid w:val="00067D67"/>
    <w:rsid w:val="0007065E"/>
    <w:rsid w:val="000750EE"/>
    <w:rsid w:val="00077AB4"/>
    <w:rsid w:val="0008387C"/>
    <w:rsid w:val="00087870"/>
    <w:rsid w:val="000903DB"/>
    <w:rsid w:val="00090ED7"/>
    <w:rsid w:val="00092CB8"/>
    <w:rsid w:val="000935DE"/>
    <w:rsid w:val="000965B7"/>
    <w:rsid w:val="00097531"/>
    <w:rsid w:val="000A181B"/>
    <w:rsid w:val="000A4928"/>
    <w:rsid w:val="000A4E13"/>
    <w:rsid w:val="000A4FDC"/>
    <w:rsid w:val="000A5DFE"/>
    <w:rsid w:val="000B0E43"/>
    <w:rsid w:val="000B0EEE"/>
    <w:rsid w:val="000B6541"/>
    <w:rsid w:val="000B6999"/>
    <w:rsid w:val="000C37E6"/>
    <w:rsid w:val="000C49C6"/>
    <w:rsid w:val="000D0DD6"/>
    <w:rsid w:val="000D4C37"/>
    <w:rsid w:val="000D5FD9"/>
    <w:rsid w:val="000D6054"/>
    <w:rsid w:val="000E0FCF"/>
    <w:rsid w:val="000E238B"/>
    <w:rsid w:val="000E310C"/>
    <w:rsid w:val="000E374B"/>
    <w:rsid w:val="000E37A3"/>
    <w:rsid w:val="000E3A62"/>
    <w:rsid w:val="000E4A83"/>
    <w:rsid w:val="000F02BE"/>
    <w:rsid w:val="000F15E3"/>
    <w:rsid w:val="000F4717"/>
    <w:rsid w:val="000F62E5"/>
    <w:rsid w:val="000F7B6D"/>
    <w:rsid w:val="0010014E"/>
    <w:rsid w:val="00101491"/>
    <w:rsid w:val="00106583"/>
    <w:rsid w:val="001074B5"/>
    <w:rsid w:val="00117402"/>
    <w:rsid w:val="00121D71"/>
    <w:rsid w:val="0012263E"/>
    <w:rsid w:val="00124E76"/>
    <w:rsid w:val="00125750"/>
    <w:rsid w:val="0013076B"/>
    <w:rsid w:val="00131877"/>
    <w:rsid w:val="0013318E"/>
    <w:rsid w:val="00134230"/>
    <w:rsid w:val="00134D2B"/>
    <w:rsid w:val="00140270"/>
    <w:rsid w:val="0014169C"/>
    <w:rsid w:val="00145398"/>
    <w:rsid w:val="0015117B"/>
    <w:rsid w:val="0015388B"/>
    <w:rsid w:val="00157710"/>
    <w:rsid w:val="001601AE"/>
    <w:rsid w:val="00160997"/>
    <w:rsid w:val="0016602D"/>
    <w:rsid w:val="0016665D"/>
    <w:rsid w:val="0016749F"/>
    <w:rsid w:val="001726C9"/>
    <w:rsid w:val="001735FF"/>
    <w:rsid w:val="00173CA4"/>
    <w:rsid w:val="00174FC3"/>
    <w:rsid w:val="001750BD"/>
    <w:rsid w:val="00177493"/>
    <w:rsid w:val="00177AE6"/>
    <w:rsid w:val="00180550"/>
    <w:rsid w:val="00182D99"/>
    <w:rsid w:val="00184816"/>
    <w:rsid w:val="00185915"/>
    <w:rsid w:val="00191703"/>
    <w:rsid w:val="001919E2"/>
    <w:rsid w:val="00192BC6"/>
    <w:rsid w:val="00193427"/>
    <w:rsid w:val="00194275"/>
    <w:rsid w:val="001964B6"/>
    <w:rsid w:val="001969C2"/>
    <w:rsid w:val="001973C7"/>
    <w:rsid w:val="001A06E7"/>
    <w:rsid w:val="001A38E3"/>
    <w:rsid w:val="001A6471"/>
    <w:rsid w:val="001B5260"/>
    <w:rsid w:val="001B554F"/>
    <w:rsid w:val="001B5AB9"/>
    <w:rsid w:val="001C0DB4"/>
    <w:rsid w:val="001C0E51"/>
    <w:rsid w:val="001C0EBD"/>
    <w:rsid w:val="001C33D5"/>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208D"/>
    <w:rsid w:val="00213DBC"/>
    <w:rsid w:val="00214068"/>
    <w:rsid w:val="00215CB0"/>
    <w:rsid w:val="00216D29"/>
    <w:rsid w:val="002172A0"/>
    <w:rsid w:val="00217C95"/>
    <w:rsid w:val="0022063C"/>
    <w:rsid w:val="00224B49"/>
    <w:rsid w:val="002269BD"/>
    <w:rsid w:val="002316EF"/>
    <w:rsid w:val="0023396E"/>
    <w:rsid w:val="0023550E"/>
    <w:rsid w:val="00237262"/>
    <w:rsid w:val="002417BF"/>
    <w:rsid w:val="00241869"/>
    <w:rsid w:val="00243A43"/>
    <w:rsid w:val="00244E90"/>
    <w:rsid w:val="00245A7C"/>
    <w:rsid w:val="0025357A"/>
    <w:rsid w:val="00257943"/>
    <w:rsid w:val="002638B0"/>
    <w:rsid w:val="00263E5F"/>
    <w:rsid w:val="002648C2"/>
    <w:rsid w:val="00264AF6"/>
    <w:rsid w:val="0026716C"/>
    <w:rsid w:val="0027145D"/>
    <w:rsid w:val="00273362"/>
    <w:rsid w:val="00273402"/>
    <w:rsid w:val="002754B5"/>
    <w:rsid w:val="0027621A"/>
    <w:rsid w:val="00277A10"/>
    <w:rsid w:val="002822D0"/>
    <w:rsid w:val="00282366"/>
    <w:rsid w:val="002848E2"/>
    <w:rsid w:val="00287AEF"/>
    <w:rsid w:val="002905DA"/>
    <w:rsid w:val="00290E80"/>
    <w:rsid w:val="00291A4E"/>
    <w:rsid w:val="00292732"/>
    <w:rsid w:val="002936FA"/>
    <w:rsid w:val="00293D8E"/>
    <w:rsid w:val="00295B65"/>
    <w:rsid w:val="00295EAB"/>
    <w:rsid w:val="0029698E"/>
    <w:rsid w:val="00297912"/>
    <w:rsid w:val="00297CA7"/>
    <w:rsid w:val="002A033C"/>
    <w:rsid w:val="002A0A4E"/>
    <w:rsid w:val="002A538C"/>
    <w:rsid w:val="002A6C35"/>
    <w:rsid w:val="002B1597"/>
    <w:rsid w:val="002B2988"/>
    <w:rsid w:val="002B2D33"/>
    <w:rsid w:val="002B760B"/>
    <w:rsid w:val="002C1B81"/>
    <w:rsid w:val="002C2866"/>
    <w:rsid w:val="002C5D85"/>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4A1D"/>
    <w:rsid w:val="002F67F2"/>
    <w:rsid w:val="00301399"/>
    <w:rsid w:val="00301B20"/>
    <w:rsid w:val="00301EA0"/>
    <w:rsid w:val="00302C4A"/>
    <w:rsid w:val="00303EE4"/>
    <w:rsid w:val="003101CE"/>
    <w:rsid w:val="00310580"/>
    <w:rsid w:val="00315B0F"/>
    <w:rsid w:val="003160A7"/>
    <w:rsid w:val="00321BB7"/>
    <w:rsid w:val="00321D84"/>
    <w:rsid w:val="00324276"/>
    <w:rsid w:val="00334C5D"/>
    <w:rsid w:val="00334C88"/>
    <w:rsid w:val="00334D51"/>
    <w:rsid w:val="00335F76"/>
    <w:rsid w:val="00336EBC"/>
    <w:rsid w:val="0033744D"/>
    <w:rsid w:val="00341AA6"/>
    <w:rsid w:val="003435EC"/>
    <w:rsid w:val="0034471C"/>
    <w:rsid w:val="003451BD"/>
    <w:rsid w:val="00351EAB"/>
    <w:rsid w:val="00352F36"/>
    <w:rsid w:val="00352FC1"/>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957"/>
    <w:rsid w:val="00382FDC"/>
    <w:rsid w:val="003879C8"/>
    <w:rsid w:val="00395540"/>
    <w:rsid w:val="003A1CCD"/>
    <w:rsid w:val="003A1FAF"/>
    <w:rsid w:val="003A26E1"/>
    <w:rsid w:val="003A2A27"/>
    <w:rsid w:val="003A52FC"/>
    <w:rsid w:val="003A5C69"/>
    <w:rsid w:val="003A7427"/>
    <w:rsid w:val="003B0B6C"/>
    <w:rsid w:val="003B54C1"/>
    <w:rsid w:val="003B583E"/>
    <w:rsid w:val="003B5883"/>
    <w:rsid w:val="003B6337"/>
    <w:rsid w:val="003B72E6"/>
    <w:rsid w:val="003C0BF4"/>
    <w:rsid w:val="003C658D"/>
    <w:rsid w:val="003C7606"/>
    <w:rsid w:val="003D07A3"/>
    <w:rsid w:val="003D1F40"/>
    <w:rsid w:val="003D274F"/>
    <w:rsid w:val="003D356D"/>
    <w:rsid w:val="003D3F63"/>
    <w:rsid w:val="003D492E"/>
    <w:rsid w:val="003D5FC7"/>
    <w:rsid w:val="003D6649"/>
    <w:rsid w:val="003E3B3F"/>
    <w:rsid w:val="003E6828"/>
    <w:rsid w:val="003E688D"/>
    <w:rsid w:val="003F097C"/>
    <w:rsid w:val="003F2039"/>
    <w:rsid w:val="003F5475"/>
    <w:rsid w:val="003F5DC2"/>
    <w:rsid w:val="003F7883"/>
    <w:rsid w:val="00406295"/>
    <w:rsid w:val="0041090B"/>
    <w:rsid w:val="00410AAD"/>
    <w:rsid w:val="00412142"/>
    <w:rsid w:val="004146D4"/>
    <w:rsid w:val="00414C60"/>
    <w:rsid w:val="004166B3"/>
    <w:rsid w:val="004178D5"/>
    <w:rsid w:val="00417BBE"/>
    <w:rsid w:val="0042066E"/>
    <w:rsid w:val="00420EAA"/>
    <w:rsid w:val="00435B04"/>
    <w:rsid w:val="00436127"/>
    <w:rsid w:val="004415B1"/>
    <w:rsid w:val="00441948"/>
    <w:rsid w:val="00441B39"/>
    <w:rsid w:val="004475C8"/>
    <w:rsid w:val="00447B2C"/>
    <w:rsid w:val="00450AE3"/>
    <w:rsid w:val="00454700"/>
    <w:rsid w:val="00456ED7"/>
    <w:rsid w:val="00464D9D"/>
    <w:rsid w:val="00466DF4"/>
    <w:rsid w:val="004672D7"/>
    <w:rsid w:val="00473935"/>
    <w:rsid w:val="00474268"/>
    <w:rsid w:val="004804B4"/>
    <w:rsid w:val="004875A6"/>
    <w:rsid w:val="004922E9"/>
    <w:rsid w:val="00493486"/>
    <w:rsid w:val="0049378A"/>
    <w:rsid w:val="004A1434"/>
    <w:rsid w:val="004A3D4E"/>
    <w:rsid w:val="004A5BF5"/>
    <w:rsid w:val="004B16B2"/>
    <w:rsid w:val="004B232D"/>
    <w:rsid w:val="004B5270"/>
    <w:rsid w:val="004C4D9D"/>
    <w:rsid w:val="004C7D7F"/>
    <w:rsid w:val="004D08B3"/>
    <w:rsid w:val="004D0FE6"/>
    <w:rsid w:val="004D14A1"/>
    <w:rsid w:val="004D42FA"/>
    <w:rsid w:val="004D7C5C"/>
    <w:rsid w:val="004E5C3D"/>
    <w:rsid w:val="004F08D0"/>
    <w:rsid w:val="004F1AAD"/>
    <w:rsid w:val="004F1D07"/>
    <w:rsid w:val="004F49C3"/>
    <w:rsid w:val="004F6F91"/>
    <w:rsid w:val="005008D2"/>
    <w:rsid w:val="00500F61"/>
    <w:rsid w:val="00502E98"/>
    <w:rsid w:val="00502F72"/>
    <w:rsid w:val="00505A9A"/>
    <w:rsid w:val="00511C37"/>
    <w:rsid w:val="00515770"/>
    <w:rsid w:val="00515F22"/>
    <w:rsid w:val="00516D4E"/>
    <w:rsid w:val="0051760D"/>
    <w:rsid w:val="0052367E"/>
    <w:rsid w:val="005241BB"/>
    <w:rsid w:val="005247DF"/>
    <w:rsid w:val="00525992"/>
    <w:rsid w:val="00526059"/>
    <w:rsid w:val="00526157"/>
    <w:rsid w:val="0054340C"/>
    <w:rsid w:val="00543E1C"/>
    <w:rsid w:val="0054606A"/>
    <w:rsid w:val="00550345"/>
    <w:rsid w:val="00551B3F"/>
    <w:rsid w:val="005520F2"/>
    <w:rsid w:val="00552796"/>
    <w:rsid w:val="00555110"/>
    <w:rsid w:val="0055742F"/>
    <w:rsid w:val="00562A07"/>
    <w:rsid w:val="005636C1"/>
    <w:rsid w:val="0056576E"/>
    <w:rsid w:val="005670E2"/>
    <w:rsid w:val="00572BB1"/>
    <w:rsid w:val="00572F21"/>
    <w:rsid w:val="00574307"/>
    <w:rsid w:val="00575528"/>
    <w:rsid w:val="0057753F"/>
    <w:rsid w:val="0058465D"/>
    <w:rsid w:val="00586FB8"/>
    <w:rsid w:val="00587B09"/>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D120F"/>
    <w:rsid w:val="005D4D47"/>
    <w:rsid w:val="005D69EB"/>
    <w:rsid w:val="005E0FBB"/>
    <w:rsid w:val="005E2A8C"/>
    <w:rsid w:val="005E704F"/>
    <w:rsid w:val="005E79E8"/>
    <w:rsid w:val="005F4619"/>
    <w:rsid w:val="005F789A"/>
    <w:rsid w:val="006015AC"/>
    <w:rsid w:val="006025D1"/>
    <w:rsid w:val="00604B19"/>
    <w:rsid w:val="006075E2"/>
    <w:rsid w:val="00611BB6"/>
    <w:rsid w:val="00611C0B"/>
    <w:rsid w:val="006131A0"/>
    <w:rsid w:val="00613F29"/>
    <w:rsid w:val="00615A62"/>
    <w:rsid w:val="00617A06"/>
    <w:rsid w:val="00621104"/>
    <w:rsid w:val="006224E7"/>
    <w:rsid w:val="00623077"/>
    <w:rsid w:val="006249F7"/>
    <w:rsid w:val="00626AB1"/>
    <w:rsid w:val="0062783C"/>
    <w:rsid w:val="006322A4"/>
    <w:rsid w:val="00633224"/>
    <w:rsid w:val="00635040"/>
    <w:rsid w:val="00637800"/>
    <w:rsid w:val="00640FA4"/>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2986"/>
    <w:rsid w:val="006829E4"/>
    <w:rsid w:val="0068404F"/>
    <w:rsid w:val="00684104"/>
    <w:rsid w:val="006845FC"/>
    <w:rsid w:val="00684907"/>
    <w:rsid w:val="00687742"/>
    <w:rsid w:val="006917B6"/>
    <w:rsid w:val="00692CB8"/>
    <w:rsid w:val="006935FE"/>
    <w:rsid w:val="00696034"/>
    <w:rsid w:val="00696843"/>
    <w:rsid w:val="00696F80"/>
    <w:rsid w:val="00697110"/>
    <w:rsid w:val="006973AB"/>
    <w:rsid w:val="006976DD"/>
    <w:rsid w:val="006A048A"/>
    <w:rsid w:val="006A377D"/>
    <w:rsid w:val="006A5666"/>
    <w:rsid w:val="006A573A"/>
    <w:rsid w:val="006A65F9"/>
    <w:rsid w:val="006A7043"/>
    <w:rsid w:val="006B12F1"/>
    <w:rsid w:val="006B2C17"/>
    <w:rsid w:val="006B70E6"/>
    <w:rsid w:val="006B79C5"/>
    <w:rsid w:val="006B7DC8"/>
    <w:rsid w:val="006C0B98"/>
    <w:rsid w:val="006C4B8A"/>
    <w:rsid w:val="006C567B"/>
    <w:rsid w:val="006C5DF9"/>
    <w:rsid w:val="006C6FC1"/>
    <w:rsid w:val="006C75EB"/>
    <w:rsid w:val="006C7E57"/>
    <w:rsid w:val="006D0EB2"/>
    <w:rsid w:val="006D1831"/>
    <w:rsid w:val="006D32EB"/>
    <w:rsid w:val="006D72A2"/>
    <w:rsid w:val="006D7A64"/>
    <w:rsid w:val="006E2F56"/>
    <w:rsid w:val="006E3CAD"/>
    <w:rsid w:val="006E634A"/>
    <w:rsid w:val="006F0F4B"/>
    <w:rsid w:val="006F104A"/>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75CA"/>
    <w:rsid w:val="007238D5"/>
    <w:rsid w:val="00723F1D"/>
    <w:rsid w:val="00723F9D"/>
    <w:rsid w:val="00724A9A"/>
    <w:rsid w:val="00724D02"/>
    <w:rsid w:val="00731615"/>
    <w:rsid w:val="0073192B"/>
    <w:rsid w:val="00732462"/>
    <w:rsid w:val="00733286"/>
    <w:rsid w:val="00734BD8"/>
    <w:rsid w:val="007415AA"/>
    <w:rsid w:val="00741B01"/>
    <w:rsid w:val="00742AEC"/>
    <w:rsid w:val="0075135E"/>
    <w:rsid w:val="00751636"/>
    <w:rsid w:val="007570D7"/>
    <w:rsid w:val="00760E74"/>
    <w:rsid w:val="00762980"/>
    <w:rsid w:val="00762BF9"/>
    <w:rsid w:val="00762C8F"/>
    <w:rsid w:val="0076633A"/>
    <w:rsid w:val="00767413"/>
    <w:rsid w:val="00767891"/>
    <w:rsid w:val="00773003"/>
    <w:rsid w:val="00773592"/>
    <w:rsid w:val="00773E2B"/>
    <w:rsid w:val="00777245"/>
    <w:rsid w:val="00777379"/>
    <w:rsid w:val="00777C86"/>
    <w:rsid w:val="0078346B"/>
    <w:rsid w:val="00786B44"/>
    <w:rsid w:val="0079085A"/>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E0D5F"/>
    <w:rsid w:val="007E3CE0"/>
    <w:rsid w:val="007E4634"/>
    <w:rsid w:val="007E5FC7"/>
    <w:rsid w:val="007E6BF6"/>
    <w:rsid w:val="007F024C"/>
    <w:rsid w:val="007F37AC"/>
    <w:rsid w:val="007F43E6"/>
    <w:rsid w:val="007F65E5"/>
    <w:rsid w:val="007F7682"/>
    <w:rsid w:val="00800088"/>
    <w:rsid w:val="00800425"/>
    <w:rsid w:val="008006AE"/>
    <w:rsid w:val="00803CAE"/>
    <w:rsid w:val="00803F23"/>
    <w:rsid w:val="00805DAF"/>
    <w:rsid w:val="0080699E"/>
    <w:rsid w:val="00811EAE"/>
    <w:rsid w:val="00811F7F"/>
    <w:rsid w:val="0081205B"/>
    <w:rsid w:val="0081213F"/>
    <w:rsid w:val="0081425D"/>
    <w:rsid w:val="00814DF0"/>
    <w:rsid w:val="00815376"/>
    <w:rsid w:val="008156ED"/>
    <w:rsid w:val="0081579A"/>
    <w:rsid w:val="00815E41"/>
    <w:rsid w:val="00817599"/>
    <w:rsid w:val="008178AE"/>
    <w:rsid w:val="008179F5"/>
    <w:rsid w:val="00820F9C"/>
    <w:rsid w:val="008213E4"/>
    <w:rsid w:val="008266D3"/>
    <w:rsid w:val="0083110B"/>
    <w:rsid w:val="00832F6E"/>
    <w:rsid w:val="0083340F"/>
    <w:rsid w:val="008369F4"/>
    <w:rsid w:val="00837B99"/>
    <w:rsid w:val="00842872"/>
    <w:rsid w:val="00844C32"/>
    <w:rsid w:val="008453FF"/>
    <w:rsid w:val="00851E66"/>
    <w:rsid w:val="0085298D"/>
    <w:rsid w:val="00856A8D"/>
    <w:rsid w:val="00860E0C"/>
    <w:rsid w:val="008644B1"/>
    <w:rsid w:val="00867331"/>
    <w:rsid w:val="00867802"/>
    <w:rsid w:val="00872B5A"/>
    <w:rsid w:val="00874897"/>
    <w:rsid w:val="008766D9"/>
    <w:rsid w:val="00876722"/>
    <w:rsid w:val="00876941"/>
    <w:rsid w:val="008809C1"/>
    <w:rsid w:val="0088264C"/>
    <w:rsid w:val="00883CBD"/>
    <w:rsid w:val="00884632"/>
    <w:rsid w:val="0088574E"/>
    <w:rsid w:val="00886286"/>
    <w:rsid w:val="00891264"/>
    <w:rsid w:val="00894B4B"/>
    <w:rsid w:val="00894E60"/>
    <w:rsid w:val="00895C23"/>
    <w:rsid w:val="008A0F59"/>
    <w:rsid w:val="008A5598"/>
    <w:rsid w:val="008B1A09"/>
    <w:rsid w:val="008B3419"/>
    <w:rsid w:val="008B51F4"/>
    <w:rsid w:val="008B5B13"/>
    <w:rsid w:val="008B73F3"/>
    <w:rsid w:val="008C5149"/>
    <w:rsid w:val="008C6673"/>
    <w:rsid w:val="008C6E28"/>
    <w:rsid w:val="008C7682"/>
    <w:rsid w:val="008D0C06"/>
    <w:rsid w:val="008D1717"/>
    <w:rsid w:val="008D1948"/>
    <w:rsid w:val="008D23EF"/>
    <w:rsid w:val="008D5AF2"/>
    <w:rsid w:val="008D6654"/>
    <w:rsid w:val="008D6CF7"/>
    <w:rsid w:val="008E0CA1"/>
    <w:rsid w:val="008E2966"/>
    <w:rsid w:val="008E2A99"/>
    <w:rsid w:val="008E36FE"/>
    <w:rsid w:val="008F0384"/>
    <w:rsid w:val="008F3E0A"/>
    <w:rsid w:val="008F55F7"/>
    <w:rsid w:val="008F5641"/>
    <w:rsid w:val="008F5A80"/>
    <w:rsid w:val="008F6E27"/>
    <w:rsid w:val="00901A7F"/>
    <w:rsid w:val="0090285B"/>
    <w:rsid w:val="00904413"/>
    <w:rsid w:val="00904540"/>
    <w:rsid w:val="009071E8"/>
    <w:rsid w:val="00912FE5"/>
    <w:rsid w:val="00913833"/>
    <w:rsid w:val="00913B0E"/>
    <w:rsid w:val="0091633F"/>
    <w:rsid w:val="00916687"/>
    <w:rsid w:val="00916B21"/>
    <w:rsid w:val="0091791D"/>
    <w:rsid w:val="00920873"/>
    <w:rsid w:val="0092132E"/>
    <w:rsid w:val="00923211"/>
    <w:rsid w:val="00925C3B"/>
    <w:rsid w:val="009260A7"/>
    <w:rsid w:val="0092703A"/>
    <w:rsid w:val="00933DEA"/>
    <w:rsid w:val="00937B26"/>
    <w:rsid w:val="00943FA5"/>
    <w:rsid w:val="0094589C"/>
    <w:rsid w:val="009459F7"/>
    <w:rsid w:val="0094610C"/>
    <w:rsid w:val="00946BAE"/>
    <w:rsid w:val="00947009"/>
    <w:rsid w:val="00947AFD"/>
    <w:rsid w:val="00950E37"/>
    <w:rsid w:val="00951A7C"/>
    <w:rsid w:val="009534CC"/>
    <w:rsid w:val="00957688"/>
    <w:rsid w:val="0096248C"/>
    <w:rsid w:val="009626C6"/>
    <w:rsid w:val="009626CC"/>
    <w:rsid w:val="009628C5"/>
    <w:rsid w:val="00963330"/>
    <w:rsid w:val="00964BEE"/>
    <w:rsid w:val="00965699"/>
    <w:rsid w:val="009669FA"/>
    <w:rsid w:val="00967300"/>
    <w:rsid w:val="0097150A"/>
    <w:rsid w:val="009727D4"/>
    <w:rsid w:val="00972CB2"/>
    <w:rsid w:val="009749DC"/>
    <w:rsid w:val="00976900"/>
    <w:rsid w:val="00977E53"/>
    <w:rsid w:val="0098465D"/>
    <w:rsid w:val="00987D8D"/>
    <w:rsid w:val="00991BF4"/>
    <w:rsid w:val="00991EF0"/>
    <w:rsid w:val="00991F7A"/>
    <w:rsid w:val="00992BE6"/>
    <w:rsid w:val="00992BFD"/>
    <w:rsid w:val="009A1D7D"/>
    <w:rsid w:val="009A2219"/>
    <w:rsid w:val="009A2817"/>
    <w:rsid w:val="009A6ADB"/>
    <w:rsid w:val="009A6DAA"/>
    <w:rsid w:val="009B141C"/>
    <w:rsid w:val="009B1458"/>
    <w:rsid w:val="009B1EF1"/>
    <w:rsid w:val="009B228B"/>
    <w:rsid w:val="009B360D"/>
    <w:rsid w:val="009B4456"/>
    <w:rsid w:val="009C0978"/>
    <w:rsid w:val="009C16B3"/>
    <w:rsid w:val="009C1D24"/>
    <w:rsid w:val="009C2C41"/>
    <w:rsid w:val="009C3365"/>
    <w:rsid w:val="009C451A"/>
    <w:rsid w:val="009C4E5F"/>
    <w:rsid w:val="009C5D33"/>
    <w:rsid w:val="009C6862"/>
    <w:rsid w:val="009C79A3"/>
    <w:rsid w:val="009D4890"/>
    <w:rsid w:val="009D5145"/>
    <w:rsid w:val="009D5F2B"/>
    <w:rsid w:val="009E0ABB"/>
    <w:rsid w:val="009E237B"/>
    <w:rsid w:val="009E2527"/>
    <w:rsid w:val="009E5E13"/>
    <w:rsid w:val="009E733D"/>
    <w:rsid w:val="009F1417"/>
    <w:rsid w:val="009F1F2E"/>
    <w:rsid w:val="009F33E7"/>
    <w:rsid w:val="009F3EC0"/>
    <w:rsid w:val="009F4961"/>
    <w:rsid w:val="00A00008"/>
    <w:rsid w:val="00A01BFC"/>
    <w:rsid w:val="00A0207E"/>
    <w:rsid w:val="00A02D0F"/>
    <w:rsid w:val="00A034BE"/>
    <w:rsid w:val="00A035D7"/>
    <w:rsid w:val="00A102DE"/>
    <w:rsid w:val="00A120DF"/>
    <w:rsid w:val="00A25F70"/>
    <w:rsid w:val="00A31115"/>
    <w:rsid w:val="00A328FA"/>
    <w:rsid w:val="00A32B02"/>
    <w:rsid w:val="00A3522A"/>
    <w:rsid w:val="00A376F2"/>
    <w:rsid w:val="00A40A5B"/>
    <w:rsid w:val="00A4285C"/>
    <w:rsid w:val="00A42954"/>
    <w:rsid w:val="00A436BE"/>
    <w:rsid w:val="00A47520"/>
    <w:rsid w:val="00A47DFA"/>
    <w:rsid w:val="00A50AA7"/>
    <w:rsid w:val="00A5321C"/>
    <w:rsid w:val="00A56597"/>
    <w:rsid w:val="00A60B1E"/>
    <w:rsid w:val="00A63ED8"/>
    <w:rsid w:val="00A649EB"/>
    <w:rsid w:val="00A67C6C"/>
    <w:rsid w:val="00A7056A"/>
    <w:rsid w:val="00A712C5"/>
    <w:rsid w:val="00A764E4"/>
    <w:rsid w:val="00A76FE9"/>
    <w:rsid w:val="00A838E1"/>
    <w:rsid w:val="00A84E94"/>
    <w:rsid w:val="00A84FDF"/>
    <w:rsid w:val="00A85B22"/>
    <w:rsid w:val="00A85EAE"/>
    <w:rsid w:val="00A872E1"/>
    <w:rsid w:val="00A90295"/>
    <w:rsid w:val="00A95CC5"/>
    <w:rsid w:val="00A95F50"/>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146E"/>
    <w:rsid w:val="00AE5085"/>
    <w:rsid w:val="00AE6D6B"/>
    <w:rsid w:val="00AE6D8C"/>
    <w:rsid w:val="00AF11CC"/>
    <w:rsid w:val="00AF2836"/>
    <w:rsid w:val="00AF3913"/>
    <w:rsid w:val="00B004BF"/>
    <w:rsid w:val="00B0546F"/>
    <w:rsid w:val="00B0599F"/>
    <w:rsid w:val="00B05C9C"/>
    <w:rsid w:val="00B066B3"/>
    <w:rsid w:val="00B1042A"/>
    <w:rsid w:val="00B12ABF"/>
    <w:rsid w:val="00B134E4"/>
    <w:rsid w:val="00B161D5"/>
    <w:rsid w:val="00B16705"/>
    <w:rsid w:val="00B2015E"/>
    <w:rsid w:val="00B205B9"/>
    <w:rsid w:val="00B20CB3"/>
    <w:rsid w:val="00B23A44"/>
    <w:rsid w:val="00B245BD"/>
    <w:rsid w:val="00B24889"/>
    <w:rsid w:val="00B254DC"/>
    <w:rsid w:val="00B26E07"/>
    <w:rsid w:val="00B27CE6"/>
    <w:rsid w:val="00B308A2"/>
    <w:rsid w:val="00B30B37"/>
    <w:rsid w:val="00B3176E"/>
    <w:rsid w:val="00B31FB2"/>
    <w:rsid w:val="00B321FF"/>
    <w:rsid w:val="00B322B2"/>
    <w:rsid w:val="00B334DD"/>
    <w:rsid w:val="00B35341"/>
    <w:rsid w:val="00B35465"/>
    <w:rsid w:val="00B36FF8"/>
    <w:rsid w:val="00B37088"/>
    <w:rsid w:val="00B37A19"/>
    <w:rsid w:val="00B40935"/>
    <w:rsid w:val="00B429D2"/>
    <w:rsid w:val="00B4394D"/>
    <w:rsid w:val="00B44907"/>
    <w:rsid w:val="00B46384"/>
    <w:rsid w:val="00B50E9E"/>
    <w:rsid w:val="00B527FA"/>
    <w:rsid w:val="00B53E17"/>
    <w:rsid w:val="00B625EE"/>
    <w:rsid w:val="00B63CD5"/>
    <w:rsid w:val="00B6406D"/>
    <w:rsid w:val="00B648D6"/>
    <w:rsid w:val="00B6558C"/>
    <w:rsid w:val="00B65901"/>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43AD"/>
    <w:rsid w:val="00BC740C"/>
    <w:rsid w:val="00BD1A80"/>
    <w:rsid w:val="00BD4E8E"/>
    <w:rsid w:val="00BD698C"/>
    <w:rsid w:val="00BE14DA"/>
    <w:rsid w:val="00BE244B"/>
    <w:rsid w:val="00BE2956"/>
    <w:rsid w:val="00BF1324"/>
    <w:rsid w:val="00BF5D76"/>
    <w:rsid w:val="00BF5EAD"/>
    <w:rsid w:val="00BF62F3"/>
    <w:rsid w:val="00BF723B"/>
    <w:rsid w:val="00C00177"/>
    <w:rsid w:val="00C0239E"/>
    <w:rsid w:val="00C03630"/>
    <w:rsid w:val="00C042A2"/>
    <w:rsid w:val="00C05269"/>
    <w:rsid w:val="00C061A3"/>
    <w:rsid w:val="00C13888"/>
    <w:rsid w:val="00C149B2"/>
    <w:rsid w:val="00C20A7E"/>
    <w:rsid w:val="00C230BF"/>
    <w:rsid w:val="00C2459E"/>
    <w:rsid w:val="00C25C41"/>
    <w:rsid w:val="00C26440"/>
    <w:rsid w:val="00C31937"/>
    <w:rsid w:val="00C31954"/>
    <w:rsid w:val="00C33D8F"/>
    <w:rsid w:val="00C33E3E"/>
    <w:rsid w:val="00C35610"/>
    <w:rsid w:val="00C438EA"/>
    <w:rsid w:val="00C44E13"/>
    <w:rsid w:val="00C45325"/>
    <w:rsid w:val="00C5121D"/>
    <w:rsid w:val="00C512F5"/>
    <w:rsid w:val="00C51B18"/>
    <w:rsid w:val="00C53B1C"/>
    <w:rsid w:val="00C54991"/>
    <w:rsid w:val="00C57DE0"/>
    <w:rsid w:val="00C6206E"/>
    <w:rsid w:val="00C66897"/>
    <w:rsid w:val="00C6691A"/>
    <w:rsid w:val="00C67550"/>
    <w:rsid w:val="00C70ACE"/>
    <w:rsid w:val="00C70DCE"/>
    <w:rsid w:val="00C73456"/>
    <w:rsid w:val="00C73D1C"/>
    <w:rsid w:val="00C74CB6"/>
    <w:rsid w:val="00C750CA"/>
    <w:rsid w:val="00C754A1"/>
    <w:rsid w:val="00C7676E"/>
    <w:rsid w:val="00C77AD5"/>
    <w:rsid w:val="00C77AE3"/>
    <w:rsid w:val="00C84CDB"/>
    <w:rsid w:val="00C875BE"/>
    <w:rsid w:val="00C908C8"/>
    <w:rsid w:val="00C920DB"/>
    <w:rsid w:val="00C92297"/>
    <w:rsid w:val="00C9257F"/>
    <w:rsid w:val="00C950E9"/>
    <w:rsid w:val="00C95299"/>
    <w:rsid w:val="00CA085E"/>
    <w:rsid w:val="00CA1804"/>
    <w:rsid w:val="00CA4139"/>
    <w:rsid w:val="00CA43B1"/>
    <w:rsid w:val="00CA62A0"/>
    <w:rsid w:val="00CA7006"/>
    <w:rsid w:val="00CB104F"/>
    <w:rsid w:val="00CC14B1"/>
    <w:rsid w:val="00CC2C31"/>
    <w:rsid w:val="00CC45C3"/>
    <w:rsid w:val="00CC49F8"/>
    <w:rsid w:val="00CC61CB"/>
    <w:rsid w:val="00CC70B4"/>
    <w:rsid w:val="00CD1EB7"/>
    <w:rsid w:val="00CD2AF9"/>
    <w:rsid w:val="00CD7AF5"/>
    <w:rsid w:val="00CE1134"/>
    <w:rsid w:val="00CE40B3"/>
    <w:rsid w:val="00CE666A"/>
    <w:rsid w:val="00CF1A9A"/>
    <w:rsid w:val="00CF36BA"/>
    <w:rsid w:val="00D0288E"/>
    <w:rsid w:val="00D03BAC"/>
    <w:rsid w:val="00D05708"/>
    <w:rsid w:val="00D058F6"/>
    <w:rsid w:val="00D059E6"/>
    <w:rsid w:val="00D0641D"/>
    <w:rsid w:val="00D06589"/>
    <w:rsid w:val="00D0672D"/>
    <w:rsid w:val="00D10530"/>
    <w:rsid w:val="00D108DC"/>
    <w:rsid w:val="00D10F29"/>
    <w:rsid w:val="00D13161"/>
    <w:rsid w:val="00D147AA"/>
    <w:rsid w:val="00D16C99"/>
    <w:rsid w:val="00D17950"/>
    <w:rsid w:val="00D2282D"/>
    <w:rsid w:val="00D2359D"/>
    <w:rsid w:val="00D24402"/>
    <w:rsid w:val="00D26491"/>
    <w:rsid w:val="00D27CF7"/>
    <w:rsid w:val="00D27CFD"/>
    <w:rsid w:val="00D34A8E"/>
    <w:rsid w:val="00D3739E"/>
    <w:rsid w:val="00D432AA"/>
    <w:rsid w:val="00D43E17"/>
    <w:rsid w:val="00D46BD3"/>
    <w:rsid w:val="00D477BC"/>
    <w:rsid w:val="00D54B80"/>
    <w:rsid w:val="00D55CC6"/>
    <w:rsid w:val="00D56AD0"/>
    <w:rsid w:val="00D56D07"/>
    <w:rsid w:val="00D5728F"/>
    <w:rsid w:val="00D60027"/>
    <w:rsid w:val="00D62CCB"/>
    <w:rsid w:val="00D6393F"/>
    <w:rsid w:val="00D63AE9"/>
    <w:rsid w:val="00D64909"/>
    <w:rsid w:val="00D652B5"/>
    <w:rsid w:val="00D66C3C"/>
    <w:rsid w:val="00D703F6"/>
    <w:rsid w:val="00D71CF7"/>
    <w:rsid w:val="00D76BE4"/>
    <w:rsid w:val="00D81565"/>
    <w:rsid w:val="00D8301E"/>
    <w:rsid w:val="00D8372B"/>
    <w:rsid w:val="00D84F7E"/>
    <w:rsid w:val="00D85B10"/>
    <w:rsid w:val="00D866CF"/>
    <w:rsid w:val="00D91A5E"/>
    <w:rsid w:val="00D92FCF"/>
    <w:rsid w:val="00D93DFE"/>
    <w:rsid w:val="00D95107"/>
    <w:rsid w:val="00DA0F9A"/>
    <w:rsid w:val="00DA56E6"/>
    <w:rsid w:val="00DA5E21"/>
    <w:rsid w:val="00DA61C7"/>
    <w:rsid w:val="00DA649F"/>
    <w:rsid w:val="00DB008F"/>
    <w:rsid w:val="00DB1BE3"/>
    <w:rsid w:val="00DB32A1"/>
    <w:rsid w:val="00DB4110"/>
    <w:rsid w:val="00DB7F29"/>
    <w:rsid w:val="00DC5808"/>
    <w:rsid w:val="00DC6EEE"/>
    <w:rsid w:val="00DC7890"/>
    <w:rsid w:val="00DC7B77"/>
    <w:rsid w:val="00DD01B2"/>
    <w:rsid w:val="00DD3966"/>
    <w:rsid w:val="00DD53D0"/>
    <w:rsid w:val="00DE2352"/>
    <w:rsid w:val="00DE319F"/>
    <w:rsid w:val="00DE513E"/>
    <w:rsid w:val="00DE5F2A"/>
    <w:rsid w:val="00DE76B5"/>
    <w:rsid w:val="00DF24C6"/>
    <w:rsid w:val="00DF3E40"/>
    <w:rsid w:val="00DF69D4"/>
    <w:rsid w:val="00DF7019"/>
    <w:rsid w:val="00E00FDE"/>
    <w:rsid w:val="00E061F8"/>
    <w:rsid w:val="00E07D54"/>
    <w:rsid w:val="00E13F3D"/>
    <w:rsid w:val="00E1491F"/>
    <w:rsid w:val="00E1528E"/>
    <w:rsid w:val="00E1630F"/>
    <w:rsid w:val="00E1688C"/>
    <w:rsid w:val="00E171FC"/>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5C41"/>
    <w:rsid w:val="00E55D07"/>
    <w:rsid w:val="00E571AF"/>
    <w:rsid w:val="00E619BD"/>
    <w:rsid w:val="00E61B2B"/>
    <w:rsid w:val="00E61DEF"/>
    <w:rsid w:val="00E61F00"/>
    <w:rsid w:val="00E6297C"/>
    <w:rsid w:val="00E63EC6"/>
    <w:rsid w:val="00E6445B"/>
    <w:rsid w:val="00E66407"/>
    <w:rsid w:val="00E739DA"/>
    <w:rsid w:val="00E73A72"/>
    <w:rsid w:val="00E74870"/>
    <w:rsid w:val="00E76E27"/>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B0722"/>
    <w:rsid w:val="00EB09E1"/>
    <w:rsid w:val="00EB5713"/>
    <w:rsid w:val="00EB6477"/>
    <w:rsid w:val="00EB6A0C"/>
    <w:rsid w:val="00EC0490"/>
    <w:rsid w:val="00EC106F"/>
    <w:rsid w:val="00EC1692"/>
    <w:rsid w:val="00EC1F6B"/>
    <w:rsid w:val="00EC215D"/>
    <w:rsid w:val="00EC3343"/>
    <w:rsid w:val="00ED397A"/>
    <w:rsid w:val="00ED4B84"/>
    <w:rsid w:val="00EE2B46"/>
    <w:rsid w:val="00EE38A1"/>
    <w:rsid w:val="00EE5FFA"/>
    <w:rsid w:val="00EE7B7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10E4"/>
    <w:rsid w:val="00F23D42"/>
    <w:rsid w:val="00F2440D"/>
    <w:rsid w:val="00F24E7A"/>
    <w:rsid w:val="00F25BA2"/>
    <w:rsid w:val="00F26B10"/>
    <w:rsid w:val="00F27E3D"/>
    <w:rsid w:val="00F34F56"/>
    <w:rsid w:val="00F34FDE"/>
    <w:rsid w:val="00F37CF7"/>
    <w:rsid w:val="00F40EE8"/>
    <w:rsid w:val="00F441E4"/>
    <w:rsid w:val="00F4566C"/>
    <w:rsid w:val="00F45FF8"/>
    <w:rsid w:val="00F46A31"/>
    <w:rsid w:val="00F47001"/>
    <w:rsid w:val="00F5364B"/>
    <w:rsid w:val="00F53EBD"/>
    <w:rsid w:val="00F55285"/>
    <w:rsid w:val="00F55433"/>
    <w:rsid w:val="00F560E5"/>
    <w:rsid w:val="00F5726A"/>
    <w:rsid w:val="00F606FB"/>
    <w:rsid w:val="00F60902"/>
    <w:rsid w:val="00F62D4C"/>
    <w:rsid w:val="00F64217"/>
    <w:rsid w:val="00F67EE2"/>
    <w:rsid w:val="00F72E5F"/>
    <w:rsid w:val="00F75A67"/>
    <w:rsid w:val="00F80B13"/>
    <w:rsid w:val="00F84826"/>
    <w:rsid w:val="00F85A64"/>
    <w:rsid w:val="00F86C97"/>
    <w:rsid w:val="00F94B6E"/>
    <w:rsid w:val="00F953F0"/>
    <w:rsid w:val="00F97B0E"/>
    <w:rsid w:val="00F97B0F"/>
    <w:rsid w:val="00FA1404"/>
    <w:rsid w:val="00FA42DB"/>
    <w:rsid w:val="00FA59E5"/>
    <w:rsid w:val="00FA726B"/>
    <w:rsid w:val="00FB0EA0"/>
    <w:rsid w:val="00FB25AB"/>
    <w:rsid w:val="00FB2903"/>
    <w:rsid w:val="00FB451C"/>
    <w:rsid w:val="00FB64BC"/>
    <w:rsid w:val="00FB67B7"/>
    <w:rsid w:val="00FB7B43"/>
    <w:rsid w:val="00FC191E"/>
    <w:rsid w:val="00FC2142"/>
    <w:rsid w:val="00FC2DCE"/>
    <w:rsid w:val="00FC45F9"/>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0E5"/>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1409</Words>
  <Characters>8035</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cp:lastModifiedBy>
  <cp:revision>30</cp:revision>
  <dcterms:created xsi:type="dcterms:W3CDTF">2023-05-12T02:05:00Z</dcterms:created>
  <dcterms:modified xsi:type="dcterms:W3CDTF">2023-08-11T06:10:00Z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